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35C5C" w:rsidRPr="00146904" w:rsidRDefault="00146904">
      <w:pPr>
        <w:spacing w:after="0" w:line="240" w:lineRule="auto"/>
        <w:rPr>
          <w:b/>
        </w:rPr>
      </w:pPr>
      <w:r>
        <w:rPr>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3638550</wp:posOffset>
                </wp:positionH>
                <wp:positionV relativeFrom="paragraph">
                  <wp:posOffset>38100</wp:posOffset>
                </wp:positionV>
                <wp:extent cx="9525" cy="6572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9525" cy="657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C38FE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6.5pt,3pt" to="287.2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" strokecolor="#5b9bd5 [3204]" strokeweight=".5pt">
                <v:stroke joinstyle="miter"/>
              </v:line>
            </w:pict>
          </mc:Fallback>
        </mc:AlternateContent>
      </w:r>
      <w:r>
        <w:rPr>
          <w:b/>
          <w:sz w:val="20"/>
          <w:szCs w:val="20"/>
        </w:rPr>
        <w:t>ADVANCED PLACEMENT ENGLISH LANGUAGE AND COMPOSTION</w:t>
      </w:r>
      <w:r>
        <w:rPr>
          <w:sz w:val="20"/>
          <w:szCs w:val="20"/>
        </w:rPr>
        <w:tab/>
      </w:r>
      <w:r>
        <w:rPr>
          <w:sz w:val="20"/>
          <w:szCs w:val="20"/>
        </w:rPr>
        <w:tab/>
      </w:r>
      <w:r w:rsidR="00EF4CBE">
        <w:rPr>
          <w:b/>
          <w:sz w:val="20"/>
          <w:szCs w:val="20"/>
        </w:rPr>
        <w:t>NASUTI</w:t>
      </w:r>
    </w:p>
    <w:p w:rsidR="00146904" w:rsidRDefault="00146904">
      <w:pPr>
        <w:tabs>
          <w:tab w:val="left" w:pos="720"/>
          <w:tab w:val="left" w:pos="1440"/>
          <w:tab w:val="left" w:pos="2160"/>
          <w:tab w:val="left" w:pos="2880"/>
          <w:tab w:val="left" w:pos="3600"/>
          <w:tab w:val="left" w:pos="4320"/>
          <w:tab w:val="left" w:pos="5040"/>
          <w:tab w:val="left" w:pos="5760"/>
          <w:tab w:val="left" w:pos="6480"/>
          <w:tab w:val="left" w:pos="7200"/>
          <w:tab w:val="left" w:pos="7965"/>
        </w:tabs>
        <w:spacing w:after="0" w:line="240" w:lineRule="auto"/>
        <w:rPr>
          <w:sz w:val="20"/>
          <w:szCs w:val="20"/>
        </w:rPr>
      </w:pPr>
      <w:r>
        <w:rPr>
          <w:sz w:val="20"/>
          <w:szCs w:val="20"/>
        </w:rPr>
        <w:t>Ardrey Kell High School</w:t>
      </w:r>
    </w:p>
    <w:p w:rsidR="00D35C5C" w:rsidRDefault="000749F3">
      <w:pPr>
        <w:tabs>
          <w:tab w:val="left" w:pos="720"/>
          <w:tab w:val="left" w:pos="1440"/>
          <w:tab w:val="left" w:pos="2160"/>
          <w:tab w:val="left" w:pos="2880"/>
          <w:tab w:val="left" w:pos="3600"/>
          <w:tab w:val="left" w:pos="4320"/>
          <w:tab w:val="left" w:pos="5040"/>
          <w:tab w:val="left" w:pos="5760"/>
          <w:tab w:val="left" w:pos="6480"/>
          <w:tab w:val="left" w:pos="7200"/>
          <w:tab w:val="left" w:pos="7965"/>
        </w:tabs>
        <w:spacing w:after="0" w:line="240" w:lineRule="auto"/>
      </w:pPr>
      <w:r>
        <w:rPr>
          <w:sz w:val="20"/>
          <w:szCs w:val="20"/>
        </w:rPr>
        <w:t>2018-2019</w:t>
      </w:r>
      <w:r>
        <w:rPr>
          <w:sz w:val="20"/>
          <w:szCs w:val="20"/>
        </w:rPr>
        <w:tab/>
      </w:r>
      <w:r w:rsidR="00EF4CBE">
        <w:rPr>
          <w:sz w:val="20"/>
          <w:szCs w:val="20"/>
        </w:rPr>
        <w:tab/>
      </w:r>
      <w:r w:rsidR="00EF4CBE">
        <w:rPr>
          <w:sz w:val="20"/>
          <w:szCs w:val="20"/>
        </w:rPr>
        <w:tab/>
      </w:r>
      <w:r w:rsidR="00EF4CBE">
        <w:rPr>
          <w:sz w:val="20"/>
          <w:szCs w:val="20"/>
        </w:rPr>
        <w:tab/>
      </w:r>
      <w:r w:rsidR="00EF4CBE">
        <w:rPr>
          <w:sz w:val="20"/>
          <w:szCs w:val="20"/>
        </w:rPr>
        <w:tab/>
      </w:r>
      <w:r w:rsidR="00EF4CBE">
        <w:rPr>
          <w:sz w:val="20"/>
          <w:szCs w:val="20"/>
        </w:rPr>
        <w:tab/>
      </w:r>
      <w:r w:rsidR="00EF4CBE">
        <w:rPr>
          <w:sz w:val="20"/>
          <w:szCs w:val="20"/>
        </w:rPr>
        <w:tab/>
      </w:r>
      <w:r w:rsidR="00EF4CBE">
        <w:rPr>
          <w:sz w:val="20"/>
          <w:szCs w:val="20"/>
        </w:rPr>
        <w:tab/>
        <w:t>Office:  A301</w:t>
      </w:r>
      <w:r w:rsidR="008C5587">
        <w:rPr>
          <w:sz w:val="20"/>
          <w:szCs w:val="20"/>
        </w:rPr>
        <w:tab/>
      </w:r>
    </w:p>
    <w:p w:rsidR="00D35C5C" w:rsidRDefault="008C5587">
      <w:pPr>
        <w:spacing w:after="0" w:line="240" w:lineRule="auto"/>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Email: </w:t>
      </w:r>
      <w:hyperlink r:id="rId7" w:history="1">
        <w:r w:rsidR="00EF4CBE" w:rsidRPr="00336180">
          <w:rPr>
            <w:rStyle w:val="Hyperlink"/>
            <w:sz w:val="20"/>
            <w:szCs w:val="20"/>
          </w:rPr>
          <w:t>jessicam.yost@cms.k12.nc.us</w:t>
        </w:r>
      </w:hyperlink>
    </w:p>
    <w:p w:rsidR="00D35C5C" w:rsidRDefault="008C5587">
      <w:pPr>
        <w:spacing w:after="0" w:line="240" w:lineRule="auto"/>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Website:  </w:t>
      </w:r>
      <w:r w:rsidR="00EF4CBE">
        <w:rPr>
          <w:sz w:val="20"/>
          <w:szCs w:val="20"/>
        </w:rPr>
        <w:t>mrsnasutisclass</w:t>
      </w:r>
      <w:r>
        <w:rPr>
          <w:sz w:val="20"/>
          <w:szCs w:val="20"/>
        </w:rPr>
        <w:t>.weebly.com</w:t>
      </w:r>
    </w:p>
    <w:p w:rsidR="00D35C5C" w:rsidRDefault="00146904">
      <w:pPr>
        <w:spacing w:after="0" w:line="240"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27940</wp:posOffset>
                </wp:positionH>
                <wp:positionV relativeFrom="paragraph">
                  <wp:posOffset>103505</wp:posOffset>
                </wp:positionV>
                <wp:extent cx="6734175" cy="2857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7341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79E3E7"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2pt,8.15pt" to="532.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" strokecolor="#5b9bd5 [3204]" strokeweight=".5pt">
                <v:stroke joinstyle="miter"/>
              </v:line>
            </w:pict>
          </mc:Fallback>
        </mc:AlternateContent>
      </w:r>
    </w:p>
    <w:p w:rsidR="00146904" w:rsidRDefault="00146904">
      <w:pPr>
        <w:spacing w:after="0" w:line="240" w:lineRule="auto"/>
        <w:rPr>
          <w:b/>
          <w:sz w:val="20"/>
          <w:szCs w:val="20"/>
        </w:rPr>
      </w:pPr>
    </w:p>
    <w:p w:rsidR="00D35C5C" w:rsidRDefault="00181009">
      <w:pPr>
        <w:spacing w:after="0" w:line="240" w:lineRule="auto"/>
      </w:pPr>
      <w:r>
        <w:rPr>
          <w:b/>
          <w:sz w:val="20"/>
          <w:szCs w:val="20"/>
        </w:rPr>
        <w:t>COURSE DESCRIPTION</w:t>
      </w:r>
    </w:p>
    <w:p w:rsidR="00D35C5C" w:rsidRDefault="008C5587">
      <w:pPr>
        <w:spacing w:after="0" w:line="240" w:lineRule="auto"/>
      </w:pPr>
      <w:r>
        <w:rPr>
          <w:sz w:val="20"/>
          <w:szCs w:val="20"/>
        </w:rPr>
        <w:t xml:space="preserve">The goal of AP Language and Composition is to examine the theory and practice of </w:t>
      </w:r>
      <w:r>
        <w:rPr>
          <w:i/>
          <w:sz w:val="20"/>
          <w:szCs w:val="20"/>
        </w:rPr>
        <w:t>rhetoric</w:t>
      </w:r>
      <w:r>
        <w:rPr>
          <w:sz w:val="20"/>
          <w:szCs w:val="20"/>
        </w:rPr>
        <w:t xml:space="preserve">, the specific features of texts (written, visual, or spoken) and distill the meaning or purpose of those features for readers. We will learn how rhetoric encompasses an understanding of the relationship between audience, purpose, and speaker/writer.  As part of our course of study, we will explore how authors use diction, syntax and figurative language with purpose.  We will pay close attention to why an author makes certain choices in terms of organization, structure, and </w:t>
      </w:r>
      <w:r w:rsidR="00AD511F">
        <w:rPr>
          <w:sz w:val="20"/>
          <w:szCs w:val="20"/>
        </w:rPr>
        <w:t xml:space="preserve">style as a means to achieve </w:t>
      </w:r>
      <w:r>
        <w:rPr>
          <w:sz w:val="20"/>
          <w:szCs w:val="20"/>
        </w:rPr>
        <w:t xml:space="preserve">her end. We will not only pay attention to what an author says, </w:t>
      </w:r>
      <w:r w:rsidR="00AD511F">
        <w:rPr>
          <w:sz w:val="20"/>
          <w:szCs w:val="20"/>
        </w:rPr>
        <w:t xml:space="preserve">but what the author does in </w:t>
      </w:r>
      <w:r>
        <w:rPr>
          <w:sz w:val="20"/>
          <w:szCs w:val="20"/>
        </w:rPr>
        <w:t>her writing. Further, we will understand how modes of writing shape the conventions and format of writing and learn how to respond to different rhetorical situations. A few things to consider when taking this course:</w:t>
      </w:r>
    </w:p>
    <w:p w:rsidR="00D35C5C" w:rsidRDefault="00D35C5C">
      <w:pPr>
        <w:spacing w:after="0" w:line="240" w:lineRule="auto"/>
      </w:pPr>
    </w:p>
    <w:p w:rsidR="00D35C5C" w:rsidRDefault="008C5587">
      <w:pPr>
        <w:numPr>
          <w:ilvl w:val="0"/>
          <w:numId w:val="7"/>
        </w:numPr>
        <w:spacing w:after="0" w:line="240" w:lineRule="auto"/>
        <w:ind w:hanging="360"/>
        <w:contextualSpacing/>
        <w:rPr>
          <w:sz w:val="20"/>
          <w:szCs w:val="20"/>
        </w:rPr>
      </w:pPr>
      <w:r>
        <w:rPr>
          <w:sz w:val="20"/>
          <w:szCs w:val="20"/>
        </w:rPr>
        <w:t>The mark of a good paper is not the length but how clearly, fully and soundly it covers the assigned topic.</w:t>
      </w:r>
    </w:p>
    <w:p w:rsidR="00D35C5C" w:rsidRDefault="008C5587">
      <w:pPr>
        <w:numPr>
          <w:ilvl w:val="0"/>
          <w:numId w:val="7"/>
        </w:numPr>
        <w:spacing w:after="0" w:line="240" w:lineRule="auto"/>
        <w:ind w:hanging="360"/>
        <w:contextualSpacing/>
        <w:rPr>
          <w:sz w:val="20"/>
          <w:szCs w:val="20"/>
        </w:rPr>
      </w:pPr>
      <w:r>
        <w:rPr>
          <w:sz w:val="20"/>
          <w:szCs w:val="20"/>
        </w:rPr>
        <w:t>The main proof of mastery is not merely the memorization of terms and definitions but applying the principles we learn to your own writing and reading.</w:t>
      </w:r>
    </w:p>
    <w:p w:rsidR="00D35C5C" w:rsidRDefault="008C5587">
      <w:pPr>
        <w:numPr>
          <w:ilvl w:val="0"/>
          <w:numId w:val="7"/>
        </w:numPr>
        <w:spacing w:after="0" w:line="240" w:lineRule="auto"/>
        <w:ind w:hanging="360"/>
        <w:contextualSpacing/>
        <w:rPr>
          <w:sz w:val="20"/>
          <w:szCs w:val="20"/>
        </w:rPr>
      </w:pPr>
      <w:r>
        <w:rPr>
          <w:sz w:val="20"/>
          <w:szCs w:val="20"/>
        </w:rPr>
        <w:t xml:space="preserve">Writing, like any other skill, can be acquired if you are willing to follow instructions, accept criticism and work hard. For some, it is a long and frustrating process; for others, an easy and natural way of self-expression. In any case, it is not beyond the ability of any student admitted to Advanced Placement English. </w:t>
      </w:r>
    </w:p>
    <w:p w:rsidR="00D35C5C" w:rsidRDefault="00D35C5C">
      <w:pPr>
        <w:spacing w:after="0" w:line="240" w:lineRule="auto"/>
      </w:pPr>
    </w:p>
    <w:p w:rsidR="00C26AD0" w:rsidRDefault="00181009">
      <w:pPr>
        <w:spacing w:after="0" w:line="240" w:lineRule="auto"/>
        <w:rPr>
          <w:b/>
          <w:sz w:val="20"/>
          <w:szCs w:val="20"/>
        </w:rPr>
      </w:pPr>
      <w:r>
        <w:rPr>
          <w:b/>
          <w:sz w:val="20"/>
          <w:szCs w:val="20"/>
        </w:rPr>
        <w:t xml:space="preserve">ASSESSMENTS </w:t>
      </w:r>
    </w:p>
    <w:p w:rsidR="00181009" w:rsidRDefault="00550CAF" w:rsidP="00181009">
      <w:pPr>
        <w:spacing w:after="0" w:line="240" w:lineRule="auto"/>
        <w:rPr>
          <w:color w:val="212121"/>
          <w:sz w:val="20"/>
          <w:szCs w:val="20"/>
          <w:shd w:val="clear" w:color="auto" w:fill="FFFFFF"/>
        </w:rPr>
      </w:pPr>
      <w:r>
        <w:rPr>
          <w:color w:val="212121"/>
          <w:sz w:val="20"/>
          <w:szCs w:val="20"/>
          <w:shd w:val="clear" w:color="auto" w:fill="FFFFFF"/>
        </w:rPr>
        <w:t>Ardrey Kell has assigned test dates for all departments and classes.  The English departments test days are Monday and Wednesday.  In order to align our class as closely with the department as possibly, Lang will test only on Monday/Tuesday, Tuesday/Wednesday or Wednesday/Thursday. </w:t>
      </w:r>
    </w:p>
    <w:p w:rsidR="00550CAF" w:rsidRDefault="00550CAF" w:rsidP="00181009">
      <w:pPr>
        <w:spacing w:after="0" w:line="240" w:lineRule="auto"/>
        <w:rPr>
          <w:sz w:val="20"/>
          <w:szCs w:val="20"/>
        </w:rPr>
      </w:pPr>
      <w:bookmarkStart w:id="0" w:name="_GoBack"/>
      <w:bookmarkEnd w:id="0"/>
    </w:p>
    <w:p w:rsidR="00181009" w:rsidRPr="00181009" w:rsidRDefault="00181009" w:rsidP="00181009">
      <w:pPr>
        <w:pStyle w:val="ListParagraph"/>
        <w:numPr>
          <w:ilvl w:val="0"/>
          <w:numId w:val="12"/>
        </w:numPr>
        <w:spacing w:after="0" w:line="240" w:lineRule="auto"/>
        <w:ind w:left="0"/>
        <w:rPr>
          <w:b/>
          <w:sz w:val="20"/>
          <w:szCs w:val="20"/>
        </w:rPr>
      </w:pPr>
      <w:r w:rsidRPr="00181009">
        <w:rPr>
          <w:b/>
          <w:sz w:val="20"/>
          <w:szCs w:val="20"/>
        </w:rPr>
        <w:t>Formal Assessments: 70%. of a quarter grade (excepting 4</w:t>
      </w:r>
      <w:r w:rsidRPr="00181009">
        <w:rPr>
          <w:b/>
          <w:sz w:val="20"/>
          <w:szCs w:val="20"/>
          <w:vertAlign w:val="superscript"/>
        </w:rPr>
        <w:t>th</w:t>
      </w:r>
      <w:r w:rsidRPr="00181009">
        <w:rPr>
          <w:b/>
          <w:sz w:val="20"/>
          <w:szCs w:val="20"/>
        </w:rPr>
        <w:t xml:space="preserve"> quarter)</w:t>
      </w:r>
    </w:p>
    <w:p w:rsidR="00181009" w:rsidRDefault="00181009" w:rsidP="00181009">
      <w:pPr>
        <w:numPr>
          <w:ilvl w:val="0"/>
          <w:numId w:val="7"/>
        </w:numPr>
        <w:spacing w:after="0" w:line="240" w:lineRule="auto"/>
        <w:ind w:hanging="360"/>
        <w:contextualSpacing/>
        <w:rPr>
          <w:sz w:val="20"/>
          <w:szCs w:val="20"/>
        </w:rPr>
      </w:pPr>
      <w:r>
        <w:rPr>
          <w:sz w:val="20"/>
          <w:szCs w:val="20"/>
        </w:rPr>
        <w:t>Tests:  100 points (one per quarter)</w:t>
      </w:r>
    </w:p>
    <w:p w:rsidR="00181009" w:rsidRDefault="00181009" w:rsidP="00181009">
      <w:pPr>
        <w:numPr>
          <w:ilvl w:val="0"/>
          <w:numId w:val="7"/>
        </w:numPr>
        <w:spacing w:after="0" w:line="240" w:lineRule="auto"/>
        <w:ind w:hanging="360"/>
        <w:contextualSpacing/>
        <w:rPr>
          <w:sz w:val="20"/>
          <w:szCs w:val="20"/>
        </w:rPr>
      </w:pPr>
      <w:r>
        <w:rPr>
          <w:sz w:val="20"/>
          <w:szCs w:val="20"/>
        </w:rPr>
        <w:t>“Bootcamp” FRQ essays:  50 points each</w:t>
      </w:r>
    </w:p>
    <w:p w:rsidR="00181009" w:rsidRDefault="00181009" w:rsidP="00181009">
      <w:pPr>
        <w:numPr>
          <w:ilvl w:val="0"/>
          <w:numId w:val="7"/>
        </w:numPr>
        <w:spacing w:after="0" w:line="240" w:lineRule="auto"/>
        <w:ind w:hanging="360"/>
        <w:contextualSpacing/>
        <w:rPr>
          <w:sz w:val="20"/>
          <w:szCs w:val="20"/>
        </w:rPr>
      </w:pPr>
      <w:r>
        <w:rPr>
          <w:sz w:val="20"/>
          <w:szCs w:val="20"/>
        </w:rPr>
        <w:t>In-class FRQ essays:  50 points (1-3 per quarter)</w:t>
      </w:r>
    </w:p>
    <w:p w:rsidR="00181009" w:rsidRDefault="00181009" w:rsidP="00181009">
      <w:pPr>
        <w:numPr>
          <w:ilvl w:val="0"/>
          <w:numId w:val="7"/>
        </w:numPr>
        <w:spacing w:after="0" w:line="240" w:lineRule="auto"/>
        <w:ind w:hanging="360"/>
        <w:contextualSpacing/>
        <w:rPr>
          <w:sz w:val="20"/>
          <w:szCs w:val="20"/>
        </w:rPr>
      </w:pPr>
      <w:r>
        <w:rPr>
          <w:sz w:val="20"/>
          <w:szCs w:val="20"/>
        </w:rPr>
        <w:t>Midterm:  20% of the semester 1 grade</w:t>
      </w:r>
    </w:p>
    <w:p w:rsidR="00181009" w:rsidRDefault="00181009" w:rsidP="00181009">
      <w:pPr>
        <w:spacing w:after="0" w:line="240" w:lineRule="auto"/>
        <w:ind w:left="720"/>
        <w:contextualSpacing/>
        <w:rPr>
          <w:sz w:val="20"/>
          <w:szCs w:val="20"/>
        </w:rPr>
      </w:pPr>
    </w:p>
    <w:p w:rsidR="00181009" w:rsidRPr="00181009" w:rsidRDefault="00181009" w:rsidP="00181009">
      <w:pPr>
        <w:numPr>
          <w:ilvl w:val="0"/>
          <w:numId w:val="7"/>
        </w:numPr>
        <w:spacing w:after="0" w:line="240" w:lineRule="auto"/>
        <w:ind w:hanging="360"/>
        <w:contextualSpacing/>
        <w:rPr>
          <w:b/>
          <w:sz w:val="20"/>
          <w:szCs w:val="20"/>
        </w:rPr>
      </w:pPr>
      <w:r w:rsidRPr="00181009">
        <w:rPr>
          <w:b/>
          <w:sz w:val="20"/>
          <w:szCs w:val="20"/>
        </w:rPr>
        <w:t xml:space="preserve">Informal Assessments: 30% of a quarter grade </w:t>
      </w:r>
    </w:p>
    <w:p w:rsidR="00181009" w:rsidRDefault="00181009" w:rsidP="00181009">
      <w:pPr>
        <w:numPr>
          <w:ilvl w:val="0"/>
          <w:numId w:val="7"/>
        </w:numPr>
        <w:spacing w:after="0" w:line="240" w:lineRule="auto"/>
        <w:ind w:hanging="360"/>
        <w:contextualSpacing/>
        <w:rPr>
          <w:sz w:val="20"/>
          <w:szCs w:val="20"/>
        </w:rPr>
      </w:pPr>
      <w:r w:rsidRPr="00181009">
        <w:rPr>
          <w:sz w:val="20"/>
          <w:szCs w:val="20"/>
        </w:rPr>
        <w:t>Vocabulary and minor quizzes: 15-30 points each</w:t>
      </w:r>
    </w:p>
    <w:p w:rsidR="00181009" w:rsidRDefault="00181009" w:rsidP="00181009">
      <w:pPr>
        <w:numPr>
          <w:ilvl w:val="0"/>
          <w:numId w:val="7"/>
        </w:numPr>
        <w:spacing w:after="0" w:line="240" w:lineRule="auto"/>
        <w:ind w:hanging="360"/>
        <w:contextualSpacing/>
        <w:rPr>
          <w:sz w:val="20"/>
          <w:szCs w:val="20"/>
        </w:rPr>
      </w:pPr>
      <w:r w:rsidRPr="00181009">
        <w:rPr>
          <w:sz w:val="20"/>
          <w:szCs w:val="20"/>
        </w:rPr>
        <w:t>Homework &amp; Classwork: 5-10 points each</w:t>
      </w:r>
    </w:p>
    <w:p w:rsidR="00181009" w:rsidRDefault="00181009" w:rsidP="00181009">
      <w:pPr>
        <w:spacing w:after="0" w:line="240" w:lineRule="auto"/>
        <w:ind w:left="720"/>
        <w:contextualSpacing/>
        <w:rPr>
          <w:sz w:val="20"/>
          <w:szCs w:val="20"/>
        </w:rPr>
      </w:pPr>
    </w:p>
    <w:p w:rsidR="00181009" w:rsidRPr="00181009" w:rsidRDefault="00181009" w:rsidP="00181009">
      <w:pPr>
        <w:numPr>
          <w:ilvl w:val="0"/>
          <w:numId w:val="7"/>
        </w:numPr>
        <w:spacing w:after="0" w:line="240" w:lineRule="auto"/>
        <w:ind w:hanging="360"/>
        <w:contextualSpacing/>
        <w:rPr>
          <w:b/>
          <w:sz w:val="20"/>
          <w:szCs w:val="20"/>
        </w:rPr>
      </w:pPr>
      <w:r w:rsidRPr="00181009">
        <w:rPr>
          <w:b/>
          <w:sz w:val="20"/>
          <w:szCs w:val="20"/>
        </w:rPr>
        <w:t>Grad Project:  40% of Q4 grade</w:t>
      </w:r>
    </w:p>
    <w:p w:rsidR="00181009" w:rsidRPr="00181009" w:rsidRDefault="00181009" w:rsidP="00181009">
      <w:pPr>
        <w:numPr>
          <w:ilvl w:val="0"/>
          <w:numId w:val="7"/>
        </w:numPr>
        <w:spacing w:after="0" w:line="240" w:lineRule="auto"/>
        <w:ind w:hanging="360"/>
        <w:contextualSpacing/>
        <w:rPr>
          <w:sz w:val="20"/>
          <w:szCs w:val="20"/>
        </w:rPr>
      </w:pPr>
      <w:r>
        <w:rPr>
          <w:sz w:val="20"/>
          <w:szCs w:val="20"/>
        </w:rPr>
        <w:t xml:space="preserve">Separate from the essay for the grad project is 50-point formal grade for turning in a complete portfolio </w:t>
      </w:r>
    </w:p>
    <w:p w:rsidR="00C26AD0" w:rsidRDefault="00C26AD0">
      <w:pPr>
        <w:spacing w:after="0" w:line="240" w:lineRule="auto"/>
        <w:rPr>
          <w:b/>
          <w:sz w:val="20"/>
          <w:szCs w:val="20"/>
        </w:rPr>
      </w:pPr>
    </w:p>
    <w:p w:rsidR="00181009" w:rsidRDefault="00181009">
      <w:pPr>
        <w:spacing w:after="0" w:line="240" w:lineRule="auto"/>
        <w:rPr>
          <w:b/>
          <w:sz w:val="20"/>
          <w:szCs w:val="20"/>
        </w:rPr>
      </w:pPr>
    </w:p>
    <w:p w:rsidR="00C26AD0" w:rsidRPr="00C26AD0" w:rsidRDefault="00C26AD0">
      <w:pPr>
        <w:spacing w:after="0" w:line="240" w:lineRule="auto"/>
        <w:rPr>
          <w:b/>
          <w:sz w:val="20"/>
          <w:szCs w:val="20"/>
        </w:rPr>
      </w:pPr>
      <w:r w:rsidRPr="00C26AD0">
        <w:rPr>
          <w:b/>
          <w:sz w:val="20"/>
          <w:szCs w:val="20"/>
        </w:rPr>
        <w:t>A</w:t>
      </w:r>
      <w:r w:rsidR="00181009">
        <w:rPr>
          <w:b/>
          <w:sz w:val="20"/>
          <w:szCs w:val="20"/>
        </w:rPr>
        <w:t>BSENCES</w:t>
      </w:r>
    </w:p>
    <w:p w:rsidR="00D35C5C" w:rsidRDefault="00AD511F">
      <w:pPr>
        <w:spacing w:after="0" w:line="240" w:lineRule="auto"/>
        <w:rPr>
          <w:b/>
          <w:sz w:val="20"/>
          <w:szCs w:val="20"/>
        </w:rPr>
      </w:pPr>
      <w:r>
        <w:rPr>
          <w:sz w:val="20"/>
          <w:szCs w:val="20"/>
        </w:rPr>
        <w:t xml:space="preserve">Please note I am a regular </w:t>
      </w:r>
      <w:r w:rsidR="00EF4CBE">
        <w:rPr>
          <w:sz w:val="20"/>
          <w:szCs w:val="20"/>
        </w:rPr>
        <w:t>google classroom</w:t>
      </w:r>
      <w:r w:rsidR="008C5587">
        <w:rPr>
          <w:sz w:val="20"/>
          <w:szCs w:val="20"/>
        </w:rPr>
        <w:t xml:space="preserve"> user </w:t>
      </w:r>
      <w:r>
        <w:rPr>
          <w:sz w:val="20"/>
          <w:szCs w:val="20"/>
        </w:rPr>
        <w:t xml:space="preserve">and will update </w:t>
      </w:r>
      <w:r w:rsidR="00EF4CBE">
        <w:rPr>
          <w:sz w:val="20"/>
          <w:szCs w:val="20"/>
        </w:rPr>
        <w:t>google classroom</w:t>
      </w:r>
      <w:r w:rsidR="008C5587">
        <w:rPr>
          <w:sz w:val="20"/>
          <w:szCs w:val="20"/>
        </w:rPr>
        <w:t xml:space="preserve"> daily. You should expect to print various reading and writing assignments </w:t>
      </w:r>
      <w:r w:rsidR="00EF4CBE">
        <w:rPr>
          <w:sz w:val="20"/>
          <w:szCs w:val="20"/>
        </w:rPr>
        <w:t>from here</w:t>
      </w:r>
      <w:r w:rsidR="008C5587">
        <w:rPr>
          <w:sz w:val="20"/>
          <w:szCs w:val="20"/>
        </w:rPr>
        <w:t>. If you are absent, have no fear. You will always have access to my agenda, daily assignments and homework</w:t>
      </w:r>
      <w:r w:rsidR="008C5587" w:rsidRPr="00146904">
        <w:rPr>
          <w:sz w:val="20"/>
          <w:szCs w:val="20"/>
        </w:rPr>
        <w:t>.  I expect that you will never ask me, “What did I miss?” as you will always come to class ready to participate as if you were present during the previous class.</w:t>
      </w:r>
      <w:r w:rsidR="008C5587">
        <w:rPr>
          <w:b/>
          <w:sz w:val="20"/>
          <w:szCs w:val="20"/>
        </w:rPr>
        <w:t xml:space="preserve"> </w:t>
      </w:r>
    </w:p>
    <w:p w:rsidR="00C26AD0" w:rsidRDefault="00C26AD0">
      <w:pPr>
        <w:spacing w:after="0" w:line="240" w:lineRule="auto"/>
        <w:rPr>
          <w:b/>
          <w:sz w:val="20"/>
          <w:szCs w:val="20"/>
        </w:rPr>
      </w:pPr>
    </w:p>
    <w:p w:rsidR="00C26AD0" w:rsidRDefault="00C26AD0" w:rsidP="00C26AD0">
      <w:pPr>
        <w:numPr>
          <w:ilvl w:val="0"/>
          <w:numId w:val="7"/>
        </w:numPr>
        <w:spacing w:after="0" w:line="240" w:lineRule="auto"/>
        <w:ind w:hanging="360"/>
        <w:contextualSpacing/>
        <w:rPr>
          <w:sz w:val="20"/>
          <w:szCs w:val="20"/>
        </w:rPr>
      </w:pPr>
      <w:r>
        <w:rPr>
          <w:sz w:val="20"/>
          <w:szCs w:val="20"/>
        </w:rPr>
        <w:t>Daily HW is due on the day you return from your absence.</w:t>
      </w:r>
    </w:p>
    <w:p w:rsidR="00C26AD0" w:rsidRDefault="00C26AD0" w:rsidP="00C26AD0">
      <w:pPr>
        <w:numPr>
          <w:ilvl w:val="0"/>
          <w:numId w:val="7"/>
        </w:numPr>
        <w:spacing w:after="0" w:line="240" w:lineRule="auto"/>
        <w:ind w:hanging="360"/>
        <w:contextualSpacing/>
        <w:rPr>
          <w:sz w:val="20"/>
          <w:szCs w:val="20"/>
        </w:rPr>
      </w:pPr>
      <w:r>
        <w:rPr>
          <w:sz w:val="20"/>
          <w:szCs w:val="20"/>
        </w:rPr>
        <w:t>Long term assignments (e.g., an essay or the Grad Paper) should be emailed</w:t>
      </w:r>
      <w:r w:rsidR="00146904">
        <w:rPr>
          <w:sz w:val="20"/>
          <w:szCs w:val="20"/>
        </w:rPr>
        <w:t xml:space="preserve"> to me or turned in via courier by 2:30 on the day it is due.  This is the only circumstance for which I’ll accept emailed assignments.  </w:t>
      </w:r>
    </w:p>
    <w:p w:rsidR="00C26AD0" w:rsidRDefault="00C26AD0" w:rsidP="00C26AD0">
      <w:pPr>
        <w:numPr>
          <w:ilvl w:val="0"/>
          <w:numId w:val="7"/>
        </w:numPr>
        <w:spacing w:after="0" w:line="240" w:lineRule="auto"/>
        <w:ind w:hanging="360"/>
        <w:contextualSpacing/>
        <w:rPr>
          <w:sz w:val="20"/>
          <w:szCs w:val="20"/>
        </w:rPr>
      </w:pPr>
      <w:r>
        <w:rPr>
          <w:sz w:val="20"/>
          <w:szCs w:val="20"/>
        </w:rPr>
        <w:t>Quizzes and tests should be made up within five days.</w:t>
      </w:r>
    </w:p>
    <w:p w:rsidR="00181009" w:rsidRDefault="00181009">
      <w:pPr>
        <w:spacing w:after="0" w:line="240" w:lineRule="auto"/>
        <w:rPr>
          <w:b/>
          <w:sz w:val="20"/>
          <w:szCs w:val="20"/>
        </w:rPr>
      </w:pPr>
    </w:p>
    <w:p w:rsidR="00181009" w:rsidRDefault="00181009">
      <w:pPr>
        <w:spacing w:after="0" w:line="240" w:lineRule="auto"/>
        <w:rPr>
          <w:b/>
          <w:sz w:val="20"/>
          <w:szCs w:val="20"/>
        </w:rPr>
      </w:pPr>
    </w:p>
    <w:p w:rsidR="00146904" w:rsidRDefault="00146904">
      <w:pPr>
        <w:spacing w:after="0" w:line="240" w:lineRule="auto"/>
        <w:rPr>
          <w:b/>
          <w:sz w:val="20"/>
          <w:szCs w:val="20"/>
        </w:rPr>
      </w:pPr>
    </w:p>
    <w:p w:rsidR="00146904" w:rsidRDefault="00146904">
      <w:pPr>
        <w:spacing w:after="0" w:line="240" w:lineRule="auto"/>
        <w:rPr>
          <w:b/>
          <w:sz w:val="20"/>
          <w:szCs w:val="20"/>
        </w:rPr>
      </w:pPr>
    </w:p>
    <w:p w:rsidR="00181009" w:rsidRDefault="00181009">
      <w:pPr>
        <w:spacing w:after="0" w:line="240" w:lineRule="auto"/>
        <w:rPr>
          <w:b/>
          <w:sz w:val="20"/>
          <w:szCs w:val="20"/>
        </w:rPr>
      </w:pPr>
      <w:r>
        <w:rPr>
          <w:b/>
          <w:sz w:val="20"/>
          <w:szCs w:val="20"/>
        </w:rPr>
        <w:lastRenderedPageBreak/>
        <w:t>LATE WORK POLICY</w:t>
      </w:r>
    </w:p>
    <w:p w:rsidR="00146904" w:rsidRDefault="00146904" w:rsidP="00146904">
      <w:pPr>
        <w:spacing w:after="0" w:line="240" w:lineRule="auto"/>
      </w:pPr>
      <w:r>
        <w:rPr>
          <w:sz w:val="20"/>
          <w:szCs w:val="20"/>
        </w:rPr>
        <w:t xml:space="preserve">In preparation for college writing courses, students are responsible for finding out what they missed during an absence, and for turning in all work on time.  Assume you missed work when you are absent. Check my website or e-mail me for assignments. The policies below apply to all AP English courses at Ardrey Kell High School.  "Work" is categorized as assignments, homework, class work, projects, essays, and papers.  Please note that the work will be evaluated and reductions assessed after the penalties listed below.  Students are accountable for turning in late work regardless of absences that follow the original due date. </w:t>
      </w:r>
    </w:p>
    <w:p w:rsidR="00146904" w:rsidRPr="00146904" w:rsidRDefault="00146904" w:rsidP="00146904">
      <w:pPr>
        <w:numPr>
          <w:ilvl w:val="0"/>
          <w:numId w:val="5"/>
        </w:numPr>
        <w:spacing w:after="0" w:line="240" w:lineRule="auto"/>
        <w:ind w:hanging="360"/>
        <w:rPr>
          <w:color w:val="000000" w:themeColor="text1"/>
        </w:rPr>
      </w:pPr>
      <w:r w:rsidRPr="00146904">
        <w:rPr>
          <w:color w:val="000000" w:themeColor="text1"/>
          <w:sz w:val="20"/>
          <w:szCs w:val="20"/>
        </w:rPr>
        <w:t>No late work</w:t>
      </w:r>
    </w:p>
    <w:p w:rsidR="00146904" w:rsidRPr="00146904" w:rsidRDefault="00146904" w:rsidP="00146904">
      <w:pPr>
        <w:numPr>
          <w:ilvl w:val="0"/>
          <w:numId w:val="5"/>
        </w:numPr>
        <w:spacing w:after="0" w:line="240" w:lineRule="auto"/>
        <w:ind w:hanging="360"/>
        <w:rPr>
          <w:color w:val="000000" w:themeColor="text1"/>
        </w:rPr>
      </w:pPr>
      <w:r w:rsidRPr="00146904">
        <w:rPr>
          <w:color w:val="000000" w:themeColor="text1"/>
          <w:sz w:val="20"/>
          <w:szCs w:val="20"/>
        </w:rPr>
        <w:t>One day late = 50% deduction of the assessed value</w:t>
      </w:r>
    </w:p>
    <w:p w:rsidR="00146904" w:rsidRPr="00146904" w:rsidRDefault="00146904" w:rsidP="00146904">
      <w:pPr>
        <w:numPr>
          <w:ilvl w:val="0"/>
          <w:numId w:val="5"/>
        </w:numPr>
        <w:spacing w:after="0" w:line="240" w:lineRule="auto"/>
        <w:ind w:hanging="360"/>
        <w:rPr>
          <w:color w:val="000000" w:themeColor="text1"/>
        </w:rPr>
      </w:pPr>
      <w:r w:rsidRPr="00146904">
        <w:rPr>
          <w:color w:val="000000" w:themeColor="text1"/>
          <w:sz w:val="20"/>
          <w:szCs w:val="20"/>
        </w:rPr>
        <w:t>If the unit of study from which the assignment was given is assessed before the assignment is submitted, a grade of zero is given.</w:t>
      </w:r>
    </w:p>
    <w:p w:rsidR="00146904" w:rsidRPr="00146904" w:rsidRDefault="00146904" w:rsidP="00146904">
      <w:pPr>
        <w:numPr>
          <w:ilvl w:val="0"/>
          <w:numId w:val="5"/>
        </w:numPr>
        <w:spacing w:after="0" w:line="240" w:lineRule="auto"/>
        <w:ind w:hanging="360"/>
        <w:rPr>
          <w:color w:val="000000" w:themeColor="text1"/>
        </w:rPr>
      </w:pPr>
      <w:r w:rsidRPr="00146904">
        <w:rPr>
          <w:color w:val="000000" w:themeColor="text1"/>
          <w:sz w:val="20"/>
          <w:szCs w:val="20"/>
        </w:rPr>
        <w:t>If the assignment isn't turned in, a grade of zero is assigned.</w:t>
      </w:r>
    </w:p>
    <w:p w:rsidR="00C26AD0" w:rsidRDefault="00C26AD0">
      <w:pPr>
        <w:spacing w:after="0" w:line="240" w:lineRule="auto"/>
        <w:rPr>
          <w:b/>
          <w:sz w:val="20"/>
          <w:szCs w:val="20"/>
        </w:rPr>
      </w:pPr>
    </w:p>
    <w:p w:rsidR="00C26AD0" w:rsidRDefault="00C26AD0">
      <w:pPr>
        <w:spacing w:after="0" w:line="240" w:lineRule="auto"/>
        <w:rPr>
          <w:b/>
          <w:sz w:val="20"/>
          <w:szCs w:val="20"/>
        </w:rPr>
      </w:pPr>
    </w:p>
    <w:p w:rsidR="00146904" w:rsidRDefault="00146904" w:rsidP="00146904">
      <w:pPr>
        <w:spacing w:after="0" w:line="240" w:lineRule="auto"/>
      </w:pPr>
      <w:r>
        <w:rPr>
          <w:b/>
          <w:sz w:val="20"/>
          <w:szCs w:val="20"/>
        </w:rPr>
        <w:t xml:space="preserve">PLAGIARISM </w:t>
      </w:r>
    </w:p>
    <w:p w:rsidR="00C26AD0" w:rsidRDefault="00146904">
      <w:pPr>
        <w:spacing w:after="0" w:line="240" w:lineRule="auto"/>
        <w:rPr>
          <w:sz w:val="20"/>
          <w:szCs w:val="20"/>
        </w:rPr>
      </w:pPr>
      <w:r w:rsidRPr="00146904">
        <w:rPr>
          <w:sz w:val="20"/>
          <w:szCs w:val="20"/>
        </w:rPr>
        <w:t>All work submitted is expected</w:t>
      </w:r>
      <w:r>
        <w:rPr>
          <w:sz w:val="20"/>
          <w:szCs w:val="20"/>
        </w:rPr>
        <w:t xml:space="preserve"> to be the student’s own work.  </w:t>
      </w:r>
      <w:r w:rsidRPr="00146904">
        <w:rPr>
          <w:sz w:val="20"/>
          <w:szCs w:val="20"/>
        </w:rPr>
        <w:t>This includes homework.  No collaboration</w:t>
      </w:r>
      <w:r>
        <w:rPr>
          <w:sz w:val="20"/>
          <w:szCs w:val="20"/>
        </w:rPr>
        <w:t xml:space="preserve"> (including working with a peer)</w:t>
      </w:r>
      <w:r w:rsidRPr="00146904">
        <w:rPr>
          <w:sz w:val="20"/>
          <w:szCs w:val="20"/>
        </w:rPr>
        <w:t xml:space="preserve"> or outside help is to be received on any assignment unless specifically stated by the instructor.  Any opinion or information drawn from an outside source must be documented according to the specifications of the Modern Language Association (MLA).  A student who submi</w:t>
      </w:r>
      <w:r>
        <w:rPr>
          <w:sz w:val="20"/>
          <w:szCs w:val="20"/>
        </w:rPr>
        <w:t>ts work that is either not his</w:t>
      </w:r>
      <w:r w:rsidRPr="00146904">
        <w:rPr>
          <w:sz w:val="20"/>
          <w:szCs w:val="20"/>
        </w:rPr>
        <w:t xml:space="preserve"> own or without clear attribution to the original source is guilty of plagiarism and will receive a grade of zero for that assignment.  Other consequences, including a discipline referral, will be assessed based on Ardrey Kell and/or CMS guidelines.</w:t>
      </w:r>
      <w:r>
        <w:rPr>
          <w:sz w:val="20"/>
          <w:szCs w:val="20"/>
        </w:rPr>
        <w:t xml:space="preserve">  This class uses turnitin.com for all formal essays written outside of the classroom.  </w:t>
      </w:r>
    </w:p>
    <w:p w:rsidR="00146904" w:rsidRDefault="00146904">
      <w:pPr>
        <w:spacing w:after="0" w:line="240" w:lineRule="auto"/>
        <w:rPr>
          <w:sz w:val="20"/>
          <w:szCs w:val="20"/>
        </w:rPr>
      </w:pPr>
    </w:p>
    <w:p w:rsidR="00146904" w:rsidRDefault="00146904">
      <w:pPr>
        <w:spacing w:after="0" w:line="240" w:lineRule="auto"/>
        <w:rPr>
          <w:sz w:val="20"/>
          <w:szCs w:val="20"/>
        </w:rPr>
      </w:pPr>
    </w:p>
    <w:p w:rsidR="00146904" w:rsidRPr="00146904" w:rsidRDefault="00146904">
      <w:pPr>
        <w:spacing w:after="0" w:line="240" w:lineRule="auto"/>
        <w:rPr>
          <w:b/>
          <w:sz w:val="20"/>
          <w:szCs w:val="20"/>
        </w:rPr>
      </w:pPr>
      <w:r w:rsidRPr="00146904">
        <w:rPr>
          <w:b/>
          <w:sz w:val="20"/>
          <w:szCs w:val="20"/>
        </w:rPr>
        <w:t>CLASSROOM POLICIES and RULES</w:t>
      </w:r>
    </w:p>
    <w:p w:rsidR="00146904" w:rsidRPr="00146904" w:rsidRDefault="00146904">
      <w:pPr>
        <w:spacing w:after="0" w:line="240" w:lineRule="auto"/>
        <w:rPr>
          <w:sz w:val="20"/>
          <w:szCs w:val="20"/>
        </w:rPr>
      </w:pPr>
      <w:r>
        <w:rPr>
          <w:sz w:val="20"/>
          <w:szCs w:val="20"/>
        </w:rPr>
        <w:t>This class adheres to all the rules covered in the AK student handbook.  This includes (but is certainly not limited to):  agenda policy, ID policy, dress code policy, cell phone policy, lock-out policy, food and drink policy.  If it is in the handbook, you are expected to abide by it.  No exceptions.</w:t>
      </w:r>
    </w:p>
    <w:p w:rsidR="00146904" w:rsidRDefault="00146904">
      <w:pPr>
        <w:spacing w:after="0" w:line="240" w:lineRule="auto"/>
        <w:rPr>
          <w:b/>
          <w:sz w:val="20"/>
          <w:szCs w:val="20"/>
        </w:rPr>
      </w:pPr>
    </w:p>
    <w:p w:rsidR="00146904" w:rsidRDefault="00146904">
      <w:pPr>
        <w:spacing w:after="0" w:line="240" w:lineRule="auto"/>
        <w:rPr>
          <w:b/>
          <w:sz w:val="20"/>
          <w:szCs w:val="20"/>
        </w:rPr>
      </w:pPr>
    </w:p>
    <w:p w:rsidR="00146904" w:rsidRDefault="00146904" w:rsidP="00146904">
      <w:pPr>
        <w:spacing w:after="0" w:line="240" w:lineRule="auto"/>
      </w:pPr>
      <w:r>
        <w:rPr>
          <w:b/>
          <w:sz w:val="20"/>
          <w:szCs w:val="20"/>
        </w:rPr>
        <w:t>OFFICE HOURS</w:t>
      </w:r>
    </w:p>
    <w:p w:rsidR="00146904" w:rsidRDefault="00146904" w:rsidP="00146904">
      <w:pPr>
        <w:spacing w:after="0" w:line="240" w:lineRule="auto"/>
      </w:pPr>
      <w:r>
        <w:rPr>
          <w:sz w:val="20"/>
          <w:szCs w:val="20"/>
        </w:rPr>
        <w:t xml:space="preserve">I strive to be available to discuss any problems that you may be experiencing or to answer any questions that you may have.  I am available to tutor in the morning or afternoon.  Please see my website for office hours. E-mail is the fastest and best way to contact me outside of class. I respond to all emails within twenty-four hours. On Fridays, holidays and vacations, I will answer your emails when I return. </w:t>
      </w:r>
    </w:p>
    <w:p w:rsidR="00C26AD0" w:rsidRDefault="00C26AD0">
      <w:pPr>
        <w:spacing w:after="0" w:line="240" w:lineRule="auto"/>
        <w:rPr>
          <w:b/>
          <w:sz w:val="20"/>
          <w:szCs w:val="20"/>
        </w:rPr>
      </w:pPr>
    </w:p>
    <w:p w:rsidR="00C26AD0" w:rsidRDefault="00C26AD0">
      <w:pPr>
        <w:spacing w:after="0" w:line="240" w:lineRule="auto"/>
        <w:rPr>
          <w:b/>
          <w:sz w:val="20"/>
          <w:szCs w:val="20"/>
        </w:rPr>
      </w:pPr>
    </w:p>
    <w:p w:rsidR="00C26AD0" w:rsidRDefault="00F16E7C">
      <w:pPr>
        <w:spacing w:after="0" w:line="240" w:lineRule="auto"/>
        <w:rPr>
          <w:b/>
          <w:sz w:val="20"/>
          <w:szCs w:val="20"/>
        </w:rPr>
      </w:pPr>
      <w:r>
        <w:rPr>
          <w:b/>
          <w:sz w:val="20"/>
          <w:szCs w:val="20"/>
        </w:rPr>
        <w:t>--------------------------------------------------------------------------------------------------------------------------------------------------------------------------------</w:t>
      </w:r>
    </w:p>
    <w:p w:rsidR="00F16E7C" w:rsidRDefault="00F16E7C">
      <w:pPr>
        <w:spacing w:after="0" w:line="240" w:lineRule="auto"/>
        <w:rPr>
          <w:b/>
          <w:sz w:val="20"/>
          <w:szCs w:val="20"/>
        </w:rPr>
      </w:pPr>
    </w:p>
    <w:p w:rsidR="00F16E7C" w:rsidRDefault="00F16E7C">
      <w:pPr>
        <w:spacing w:after="0" w:line="240" w:lineRule="auto"/>
        <w:rPr>
          <w:sz w:val="20"/>
          <w:szCs w:val="20"/>
        </w:rPr>
      </w:pPr>
      <w:r>
        <w:rPr>
          <w:sz w:val="20"/>
          <w:szCs w:val="20"/>
        </w:rPr>
        <w:t>I have read and understood this syllabus.  By signing below, I consent to rules, procedures and policies outline herein.  I will submit this signed portion of the syllabus to my instructor by the end of the second week of the 2018-’19 school year.</w:t>
      </w:r>
    </w:p>
    <w:p w:rsidR="00F16E7C" w:rsidRDefault="00F16E7C">
      <w:pPr>
        <w:spacing w:after="0" w:line="240" w:lineRule="auto"/>
        <w:rPr>
          <w:sz w:val="20"/>
          <w:szCs w:val="20"/>
        </w:rPr>
      </w:pPr>
    </w:p>
    <w:p w:rsidR="00F16E7C" w:rsidRDefault="00F16E7C">
      <w:pPr>
        <w:spacing w:after="0" w:line="240" w:lineRule="auto"/>
        <w:rPr>
          <w:sz w:val="20"/>
          <w:szCs w:val="20"/>
        </w:rPr>
      </w:pPr>
    </w:p>
    <w:p w:rsidR="00F16E7C" w:rsidRDefault="00F16E7C">
      <w:pPr>
        <w:spacing w:after="0" w:line="240" w:lineRule="auto"/>
        <w:rPr>
          <w:sz w:val="20"/>
          <w:szCs w:val="20"/>
        </w:rPr>
      </w:pPr>
      <w:r>
        <w:rPr>
          <w:sz w:val="20"/>
          <w:szCs w:val="20"/>
        </w:rPr>
        <w:t>Student name: _________________________________________________________</w:t>
      </w:r>
    </w:p>
    <w:p w:rsidR="00F16E7C" w:rsidRDefault="00F16E7C">
      <w:pPr>
        <w:spacing w:after="0" w:line="240" w:lineRule="auto"/>
        <w:rPr>
          <w:sz w:val="20"/>
          <w:szCs w:val="20"/>
        </w:rPr>
      </w:pPr>
    </w:p>
    <w:p w:rsidR="00F16E7C" w:rsidRPr="00F16E7C" w:rsidRDefault="00F16E7C">
      <w:pPr>
        <w:spacing w:after="0" w:line="240" w:lineRule="auto"/>
        <w:rPr>
          <w:sz w:val="20"/>
          <w:szCs w:val="20"/>
        </w:rPr>
      </w:pPr>
      <w:r>
        <w:rPr>
          <w:sz w:val="20"/>
          <w:szCs w:val="20"/>
        </w:rPr>
        <w:t>Student signature: ______________________________________________________ Date: _______________________</w:t>
      </w:r>
    </w:p>
    <w:p w:rsidR="00C26AD0" w:rsidRDefault="00C26AD0">
      <w:pPr>
        <w:spacing w:after="0" w:line="240" w:lineRule="auto"/>
        <w:rPr>
          <w:b/>
          <w:sz w:val="20"/>
          <w:szCs w:val="20"/>
        </w:rPr>
      </w:pPr>
    </w:p>
    <w:p w:rsidR="00C26AD0" w:rsidRDefault="00C26AD0">
      <w:pPr>
        <w:spacing w:after="0" w:line="240" w:lineRule="auto"/>
        <w:rPr>
          <w:b/>
          <w:sz w:val="20"/>
          <w:szCs w:val="20"/>
        </w:rPr>
      </w:pPr>
    </w:p>
    <w:p w:rsidR="00C26AD0" w:rsidRDefault="00C26AD0">
      <w:pPr>
        <w:spacing w:after="0" w:line="240" w:lineRule="auto"/>
        <w:rPr>
          <w:b/>
          <w:sz w:val="20"/>
          <w:szCs w:val="20"/>
        </w:rPr>
      </w:pPr>
    </w:p>
    <w:p w:rsidR="00C26AD0" w:rsidRDefault="00C26AD0">
      <w:pPr>
        <w:spacing w:after="0" w:line="240" w:lineRule="auto"/>
        <w:rPr>
          <w:b/>
          <w:sz w:val="20"/>
          <w:szCs w:val="20"/>
        </w:rPr>
      </w:pPr>
    </w:p>
    <w:p w:rsidR="00C26AD0" w:rsidRDefault="00C26AD0">
      <w:pPr>
        <w:spacing w:after="0" w:line="240" w:lineRule="auto"/>
        <w:rPr>
          <w:b/>
          <w:sz w:val="20"/>
          <w:szCs w:val="20"/>
        </w:rPr>
      </w:pPr>
    </w:p>
    <w:p w:rsidR="00C26AD0" w:rsidRDefault="00C26AD0">
      <w:pPr>
        <w:spacing w:after="0" w:line="240" w:lineRule="auto"/>
        <w:rPr>
          <w:b/>
          <w:sz w:val="20"/>
          <w:szCs w:val="20"/>
        </w:rPr>
      </w:pPr>
    </w:p>
    <w:p w:rsidR="00C26AD0" w:rsidRDefault="00C26AD0">
      <w:pPr>
        <w:spacing w:after="0" w:line="240" w:lineRule="auto"/>
        <w:rPr>
          <w:b/>
          <w:sz w:val="20"/>
          <w:szCs w:val="20"/>
        </w:rPr>
      </w:pPr>
    </w:p>
    <w:p w:rsidR="00C26AD0" w:rsidRDefault="00C26AD0">
      <w:pPr>
        <w:spacing w:after="0" w:line="240" w:lineRule="auto"/>
        <w:rPr>
          <w:b/>
          <w:sz w:val="20"/>
          <w:szCs w:val="20"/>
        </w:rPr>
      </w:pPr>
    </w:p>
    <w:p w:rsidR="00C26AD0" w:rsidRDefault="00C26AD0">
      <w:pPr>
        <w:spacing w:after="0" w:line="240" w:lineRule="auto"/>
        <w:rPr>
          <w:b/>
          <w:sz w:val="20"/>
          <w:szCs w:val="20"/>
        </w:rPr>
      </w:pPr>
    </w:p>
    <w:p w:rsidR="00C26AD0" w:rsidRDefault="00C26AD0">
      <w:pPr>
        <w:spacing w:after="0" w:line="240" w:lineRule="auto"/>
        <w:rPr>
          <w:b/>
          <w:sz w:val="20"/>
          <w:szCs w:val="20"/>
        </w:rPr>
      </w:pPr>
    </w:p>
    <w:p w:rsidR="00C26AD0" w:rsidRDefault="00C26AD0">
      <w:pPr>
        <w:spacing w:after="0" w:line="240" w:lineRule="auto"/>
        <w:rPr>
          <w:b/>
          <w:sz w:val="20"/>
          <w:szCs w:val="20"/>
        </w:rPr>
      </w:pPr>
    </w:p>
    <w:p w:rsidR="000749F3" w:rsidRDefault="00146904">
      <w:pPr>
        <w:spacing w:after="0" w:line="240" w:lineRule="auto"/>
      </w:pPr>
      <w:r w:rsidRPr="00146904">
        <w:rPr>
          <w:b/>
          <w:sz w:val="20"/>
          <w:szCs w:val="20"/>
        </w:rPr>
        <w:lastRenderedPageBreak/>
        <w:t>REQUIRED TEXTS:  Students will need to purchase two novels for the class.  Students must have these books in order to facilitate annotations.   Please ensure that you have purchased the correct edition (check the ISBN number or follow the links provided) so that you are on the same page as your peers and instructor.</w:t>
      </w:r>
    </w:p>
    <w:tbl>
      <w:tblPr>
        <w:tblStyle w:val="a"/>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3420"/>
        <w:gridCol w:w="5333"/>
      </w:tblGrid>
      <w:tr w:rsidR="00D35C5C" w:rsidTr="00300EF2">
        <w:tc>
          <w:tcPr>
            <w:tcW w:w="2263" w:type="dxa"/>
          </w:tcPr>
          <w:p w:rsidR="00D35C5C" w:rsidRDefault="008C5587">
            <w:pPr>
              <w:spacing w:after="0" w:line="240" w:lineRule="auto"/>
            </w:pPr>
            <w:r>
              <w:rPr>
                <w:i/>
                <w:sz w:val="20"/>
                <w:szCs w:val="20"/>
              </w:rPr>
              <w:t xml:space="preserve">The Great Gatsby </w:t>
            </w:r>
            <w:r>
              <w:rPr>
                <w:sz w:val="20"/>
                <w:szCs w:val="20"/>
              </w:rPr>
              <w:t>by F. Scott Fitzgerald</w:t>
            </w:r>
          </w:p>
          <w:p w:rsidR="00D35C5C" w:rsidRDefault="00D35C5C">
            <w:pPr>
              <w:spacing w:after="0" w:line="240" w:lineRule="auto"/>
            </w:pPr>
          </w:p>
        </w:tc>
        <w:tc>
          <w:tcPr>
            <w:tcW w:w="3420" w:type="dxa"/>
          </w:tcPr>
          <w:p w:rsidR="00D35C5C" w:rsidRPr="00300EF2" w:rsidRDefault="008C5587">
            <w:pPr>
              <w:spacing w:after="0" w:line="240" w:lineRule="auto"/>
              <w:rPr>
                <w:sz w:val="20"/>
                <w:szCs w:val="20"/>
              </w:rPr>
            </w:pPr>
            <w:r w:rsidRPr="00300EF2">
              <w:rPr>
                <w:sz w:val="20"/>
                <w:szCs w:val="20"/>
              </w:rPr>
              <w:t>ISBN-13: 9780743273565</w:t>
            </w:r>
          </w:p>
          <w:p w:rsidR="00D35C5C" w:rsidRPr="00300EF2" w:rsidRDefault="00D35C5C">
            <w:pPr>
              <w:spacing w:after="0" w:line="240" w:lineRule="auto"/>
              <w:rPr>
                <w:sz w:val="20"/>
                <w:szCs w:val="20"/>
              </w:rPr>
            </w:pPr>
          </w:p>
        </w:tc>
        <w:tc>
          <w:tcPr>
            <w:tcW w:w="5333" w:type="dxa"/>
          </w:tcPr>
          <w:p w:rsidR="00D35C5C" w:rsidRPr="00300EF2" w:rsidRDefault="00D35C5C">
            <w:pPr>
              <w:spacing w:after="0" w:line="240" w:lineRule="auto"/>
              <w:rPr>
                <w:sz w:val="20"/>
                <w:szCs w:val="20"/>
              </w:rPr>
            </w:pPr>
          </w:p>
          <w:p w:rsidR="000749F3" w:rsidRPr="00300EF2" w:rsidRDefault="00C26AD0">
            <w:pPr>
              <w:spacing w:after="0" w:line="240" w:lineRule="auto"/>
              <w:rPr>
                <w:sz w:val="20"/>
                <w:szCs w:val="20"/>
              </w:rPr>
            </w:pPr>
            <w:r w:rsidRPr="00300EF2">
              <w:rPr>
                <w:sz w:val="20"/>
                <w:szCs w:val="20"/>
              </w:rPr>
              <w:t>https://www.amazon.com/Great-Gatsby-F-Scott-Fitzgerald/dp/0743273567/ref=sr_1_3?s=books&amp;ie=UTF8&amp;qid=1528464024&amp;sr=1-3&amp;keywords=the+great+gatsby</w:t>
            </w:r>
          </w:p>
        </w:tc>
      </w:tr>
      <w:tr w:rsidR="00D35C5C" w:rsidTr="00300EF2">
        <w:tc>
          <w:tcPr>
            <w:tcW w:w="2263" w:type="dxa"/>
          </w:tcPr>
          <w:p w:rsidR="00D35C5C" w:rsidRDefault="008C5587">
            <w:pPr>
              <w:spacing w:after="0" w:line="240" w:lineRule="auto"/>
            </w:pPr>
            <w:r>
              <w:rPr>
                <w:i/>
                <w:sz w:val="20"/>
                <w:szCs w:val="20"/>
              </w:rPr>
              <w:t xml:space="preserve">Slaughterhouse-Five </w:t>
            </w:r>
            <w:r>
              <w:rPr>
                <w:sz w:val="20"/>
                <w:szCs w:val="20"/>
              </w:rPr>
              <w:t>by Kurt Vonnegut</w:t>
            </w:r>
          </w:p>
          <w:p w:rsidR="00D35C5C" w:rsidRDefault="00D35C5C">
            <w:pPr>
              <w:spacing w:after="0" w:line="240" w:lineRule="auto"/>
            </w:pPr>
          </w:p>
        </w:tc>
        <w:tc>
          <w:tcPr>
            <w:tcW w:w="3420" w:type="dxa"/>
          </w:tcPr>
          <w:p w:rsidR="00C26AD0" w:rsidRPr="00C26AD0" w:rsidRDefault="00C26AD0" w:rsidP="00C26AD0">
            <w:pPr>
              <w:numPr>
                <w:ilvl w:val="0"/>
                <w:numId w:val="11"/>
              </w:numPr>
              <w:shd w:val="clear" w:color="auto" w:fill="FFFFFF"/>
              <w:spacing w:after="0" w:line="240" w:lineRule="auto"/>
              <w:ind w:left="0"/>
              <w:rPr>
                <w:rFonts w:asciiTheme="minorHAnsi" w:eastAsia="Times New Roman" w:hAnsiTheme="minorHAnsi" w:cstheme="minorHAnsi"/>
                <w:color w:val="333333"/>
                <w:sz w:val="20"/>
                <w:szCs w:val="20"/>
              </w:rPr>
            </w:pPr>
            <w:r w:rsidRPr="00C26AD0">
              <w:rPr>
                <w:rFonts w:asciiTheme="minorHAnsi" w:eastAsia="Times New Roman" w:hAnsiTheme="minorHAnsi" w:cstheme="minorHAnsi"/>
                <w:bCs/>
                <w:color w:val="333333"/>
                <w:sz w:val="20"/>
                <w:szCs w:val="20"/>
              </w:rPr>
              <w:t>ISBN-13:</w:t>
            </w:r>
            <w:r w:rsidRPr="00C26AD0">
              <w:rPr>
                <w:rFonts w:asciiTheme="minorHAnsi" w:eastAsia="Times New Roman" w:hAnsiTheme="minorHAnsi" w:cstheme="minorHAnsi"/>
                <w:color w:val="333333"/>
                <w:sz w:val="20"/>
                <w:szCs w:val="20"/>
              </w:rPr>
              <w:t> 978-0812988529</w:t>
            </w:r>
          </w:p>
          <w:p w:rsidR="00D35C5C" w:rsidRPr="00300EF2" w:rsidRDefault="00D35C5C">
            <w:pPr>
              <w:spacing w:after="0" w:line="240" w:lineRule="auto"/>
              <w:rPr>
                <w:sz w:val="20"/>
                <w:szCs w:val="20"/>
              </w:rPr>
            </w:pPr>
          </w:p>
        </w:tc>
        <w:tc>
          <w:tcPr>
            <w:tcW w:w="5333" w:type="dxa"/>
          </w:tcPr>
          <w:p w:rsidR="00D35C5C" w:rsidRPr="00300EF2" w:rsidRDefault="009F039B" w:rsidP="00C26AD0">
            <w:pPr>
              <w:spacing w:after="0" w:line="240" w:lineRule="auto"/>
              <w:rPr>
                <w:sz w:val="20"/>
                <w:szCs w:val="20"/>
              </w:rPr>
            </w:pPr>
            <w:hyperlink r:id="rId8" w:history="1">
              <w:r w:rsidR="00C26AD0" w:rsidRPr="00300EF2">
                <w:rPr>
                  <w:rStyle w:val="Hyperlink"/>
                  <w:sz w:val="20"/>
                  <w:szCs w:val="20"/>
                </w:rPr>
                <w:t>https://www.amazon.com/Slaughterhouse-Five-Novel-Modern-Library-Novels/dp/0385333846/ref=sr_1_1?s=books&amp;ie=UTF8&amp;qid=1528463840&amp;sr=1-1&amp;keywords=slaughterhouse+five</w:t>
              </w:r>
            </w:hyperlink>
          </w:p>
          <w:p w:rsidR="00C26AD0" w:rsidRPr="00300EF2" w:rsidRDefault="00C26AD0" w:rsidP="00C26AD0">
            <w:pPr>
              <w:spacing w:after="0" w:line="240" w:lineRule="auto"/>
              <w:rPr>
                <w:sz w:val="20"/>
                <w:szCs w:val="20"/>
              </w:rPr>
            </w:pPr>
          </w:p>
        </w:tc>
      </w:tr>
    </w:tbl>
    <w:p w:rsidR="00146904" w:rsidRDefault="00146904">
      <w:pPr>
        <w:spacing w:after="0" w:line="240" w:lineRule="auto"/>
      </w:pPr>
    </w:p>
    <w:p w:rsidR="00146904" w:rsidRDefault="00146904">
      <w:pPr>
        <w:spacing w:after="0" w:line="240" w:lineRule="auto"/>
      </w:pPr>
    </w:p>
    <w:p w:rsidR="00D35C5C" w:rsidRDefault="00146904">
      <w:pPr>
        <w:spacing w:after="0" w:line="240" w:lineRule="auto"/>
      </w:pPr>
      <w:r w:rsidRPr="00146904">
        <w:rPr>
          <w:b/>
          <w:sz w:val="20"/>
          <w:szCs w:val="20"/>
        </w:rPr>
        <w:t xml:space="preserve">OPTIONAL TEXT:  Students are encouraged to purchase a copy of the textbook we use in class.  Ardrey Kell, unfortunately, does not have enough editions of this </w:t>
      </w:r>
      <w:r>
        <w:rPr>
          <w:b/>
          <w:sz w:val="20"/>
          <w:szCs w:val="20"/>
        </w:rPr>
        <w:t>textbook for every Lang student.</w:t>
      </w:r>
    </w:p>
    <w:tbl>
      <w:tblPr>
        <w:tblStyle w:val="a0"/>
        <w:tblW w:w="10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6"/>
        <w:gridCol w:w="3397"/>
        <w:gridCol w:w="5137"/>
      </w:tblGrid>
      <w:tr w:rsidR="00D35C5C" w:rsidTr="00F16E7C">
        <w:trPr>
          <w:trHeight w:val="908"/>
        </w:trPr>
        <w:tc>
          <w:tcPr>
            <w:tcW w:w="2286" w:type="dxa"/>
          </w:tcPr>
          <w:p w:rsidR="00D35C5C" w:rsidRDefault="008C5587">
            <w:pPr>
              <w:spacing w:after="0" w:line="240" w:lineRule="auto"/>
              <w:rPr>
                <w:i/>
                <w:sz w:val="20"/>
                <w:szCs w:val="20"/>
              </w:rPr>
            </w:pPr>
            <w:r>
              <w:rPr>
                <w:i/>
                <w:sz w:val="20"/>
                <w:szCs w:val="20"/>
              </w:rPr>
              <w:t>Language of Composition</w:t>
            </w:r>
          </w:p>
          <w:p w:rsidR="000749F3" w:rsidRDefault="000749F3">
            <w:pPr>
              <w:spacing w:after="0" w:line="240" w:lineRule="auto"/>
              <w:rPr>
                <w:i/>
                <w:sz w:val="20"/>
                <w:szCs w:val="20"/>
              </w:rPr>
            </w:pPr>
          </w:p>
          <w:p w:rsidR="000749F3" w:rsidRPr="000749F3" w:rsidRDefault="000749F3">
            <w:pPr>
              <w:spacing w:after="0" w:line="240" w:lineRule="auto"/>
            </w:pPr>
            <w:r>
              <w:rPr>
                <w:sz w:val="20"/>
                <w:szCs w:val="20"/>
              </w:rPr>
              <w:t>NOTE:  Both Amazon and Chegg Books (you’ll become very familiar with this site in college) have an option to rent the textbook.  I am not sure how this works, but it seems like a viable option.</w:t>
            </w:r>
          </w:p>
        </w:tc>
        <w:tc>
          <w:tcPr>
            <w:tcW w:w="3397" w:type="dxa"/>
          </w:tcPr>
          <w:p w:rsidR="000749F3" w:rsidRPr="000749F3" w:rsidRDefault="000749F3" w:rsidP="000749F3">
            <w:pPr>
              <w:shd w:val="clear" w:color="auto" w:fill="FFFFFF"/>
              <w:spacing w:after="0" w:line="240" w:lineRule="auto"/>
              <w:rPr>
                <w:rFonts w:asciiTheme="minorHAnsi" w:eastAsia="Times New Roman" w:hAnsiTheme="minorHAnsi" w:cstheme="minorHAnsi"/>
                <w:color w:val="111111"/>
                <w:sz w:val="20"/>
                <w:szCs w:val="20"/>
              </w:rPr>
            </w:pPr>
            <w:r w:rsidRPr="000749F3">
              <w:rPr>
                <w:rFonts w:asciiTheme="minorHAnsi" w:eastAsia="Times New Roman" w:hAnsiTheme="minorHAnsi" w:cstheme="minorHAnsi"/>
                <w:color w:val="111111"/>
                <w:sz w:val="20"/>
                <w:szCs w:val="20"/>
              </w:rPr>
              <w:t>ISBN-13: 978-0312676506</w:t>
            </w:r>
          </w:p>
          <w:p w:rsidR="000749F3" w:rsidRDefault="000749F3" w:rsidP="000749F3">
            <w:pPr>
              <w:shd w:val="clear" w:color="auto" w:fill="FFFFFF"/>
              <w:spacing w:after="0" w:line="240" w:lineRule="auto"/>
              <w:rPr>
                <w:rFonts w:asciiTheme="minorHAnsi" w:eastAsia="Times New Roman" w:hAnsiTheme="minorHAnsi" w:cstheme="minorHAnsi"/>
                <w:color w:val="111111"/>
                <w:sz w:val="20"/>
                <w:szCs w:val="20"/>
              </w:rPr>
            </w:pPr>
          </w:p>
          <w:p w:rsidR="000749F3" w:rsidRPr="000749F3" w:rsidRDefault="000749F3" w:rsidP="000749F3">
            <w:pPr>
              <w:shd w:val="clear" w:color="auto" w:fill="FFFFFF"/>
              <w:spacing w:after="0" w:line="240" w:lineRule="auto"/>
              <w:rPr>
                <w:rFonts w:asciiTheme="minorHAnsi" w:eastAsia="Times New Roman" w:hAnsiTheme="minorHAnsi" w:cstheme="minorHAnsi"/>
                <w:color w:val="111111"/>
                <w:sz w:val="20"/>
                <w:szCs w:val="20"/>
              </w:rPr>
            </w:pPr>
            <w:r w:rsidRPr="000749F3">
              <w:rPr>
                <w:rFonts w:asciiTheme="minorHAnsi" w:eastAsia="Times New Roman" w:hAnsiTheme="minorHAnsi" w:cstheme="minorHAnsi"/>
                <w:color w:val="111111"/>
                <w:sz w:val="20"/>
                <w:szCs w:val="20"/>
              </w:rPr>
              <w:t>ISBN-10: 0312676506</w:t>
            </w:r>
          </w:p>
          <w:p w:rsidR="00D35C5C" w:rsidRDefault="00D35C5C" w:rsidP="000749F3">
            <w:pPr>
              <w:numPr>
                <w:ilvl w:val="0"/>
                <w:numId w:val="9"/>
              </w:numPr>
              <w:spacing w:after="0" w:line="342" w:lineRule="auto"/>
              <w:ind w:hanging="360"/>
              <w:contextualSpacing/>
            </w:pPr>
          </w:p>
        </w:tc>
        <w:tc>
          <w:tcPr>
            <w:tcW w:w="5137" w:type="dxa"/>
          </w:tcPr>
          <w:p w:rsidR="00D35C5C" w:rsidRDefault="009F039B" w:rsidP="000749F3">
            <w:pPr>
              <w:spacing w:after="0" w:line="240" w:lineRule="auto"/>
              <w:rPr>
                <w:sz w:val="20"/>
                <w:szCs w:val="20"/>
              </w:rPr>
            </w:pPr>
            <w:hyperlink r:id="rId9" w:history="1">
              <w:r w:rsidR="000749F3" w:rsidRPr="00DB5449">
                <w:rPr>
                  <w:rStyle w:val="Hyperlink"/>
                  <w:sz w:val="20"/>
                  <w:szCs w:val="20"/>
                </w:rPr>
                <w:t>https://www.amazon.com/Language-Composition-Reading-Writing-Rhetoric/dp/0312676506/ref=sr_1_1?s=books&amp;ie=UTF8&amp;qid=1528463273&amp;sr=1-1&amp;keywords=language+of+composition</w:t>
              </w:r>
            </w:hyperlink>
          </w:p>
          <w:p w:rsidR="000749F3" w:rsidRDefault="000749F3" w:rsidP="000749F3">
            <w:pPr>
              <w:spacing w:after="0" w:line="240" w:lineRule="auto"/>
              <w:rPr>
                <w:sz w:val="20"/>
                <w:szCs w:val="20"/>
              </w:rPr>
            </w:pPr>
          </w:p>
          <w:p w:rsidR="000749F3" w:rsidRDefault="009F039B" w:rsidP="000749F3">
            <w:pPr>
              <w:spacing w:after="0" w:line="240" w:lineRule="auto"/>
              <w:rPr>
                <w:sz w:val="20"/>
                <w:szCs w:val="20"/>
              </w:rPr>
            </w:pPr>
            <w:hyperlink r:id="rId10" w:history="1">
              <w:r w:rsidR="000749F3" w:rsidRPr="00DB5449">
                <w:rPr>
                  <w:rStyle w:val="Hyperlink"/>
                  <w:sz w:val="20"/>
                  <w:szCs w:val="20"/>
                </w:rPr>
                <w:t>https://www.chegg.com/textbooks/the-language-of-composition-2nd-edition-9780312676506-0312676506?trackid=3fd7f9a5&amp;strackid=612ef81f&amp;ii=1</w:t>
              </w:r>
            </w:hyperlink>
          </w:p>
          <w:p w:rsidR="000749F3" w:rsidRPr="000749F3" w:rsidRDefault="000749F3" w:rsidP="000749F3">
            <w:pPr>
              <w:spacing w:after="0" w:line="240" w:lineRule="auto"/>
              <w:rPr>
                <w:sz w:val="20"/>
                <w:szCs w:val="20"/>
              </w:rPr>
            </w:pPr>
          </w:p>
        </w:tc>
      </w:tr>
    </w:tbl>
    <w:p w:rsidR="00D35C5C" w:rsidRDefault="00D35C5C">
      <w:pPr>
        <w:spacing w:after="0" w:line="240" w:lineRule="auto"/>
      </w:pPr>
    </w:p>
    <w:p w:rsidR="00146904" w:rsidRPr="00146904" w:rsidRDefault="00146904">
      <w:pPr>
        <w:spacing w:after="0" w:line="240" w:lineRule="auto"/>
        <w:rPr>
          <w:b/>
          <w:sz w:val="20"/>
          <w:szCs w:val="20"/>
        </w:rPr>
      </w:pPr>
    </w:p>
    <w:p w:rsidR="008C5587" w:rsidRPr="00300EF2" w:rsidRDefault="00146904">
      <w:pPr>
        <w:spacing w:after="0" w:line="240" w:lineRule="auto"/>
        <w:rPr>
          <w:b/>
          <w:sz w:val="20"/>
          <w:szCs w:val="20"/>
        </w:rPr>
      </w:pPr>
      <w:r w:rsidRPr="00146904">
        <w:rPr>
          <w:b/>
          <w:sz w:val="20"/>
          <w:szCs w:val="20"/>
        </w:rPr>
        <w:t>SUPPLEMENTAL TEXTS:  These are not books we will use in class, but they are certainly h</w:t>
      </w:r>
      <w:r w:rsidR="00F16E7C">
        <w:rPr>
          <w:b/>
          <w:sz w:val="20"/>
          <w:szCs w:val="20"/>
        </w:rPr>
        <w:t>elpful.  Beside</w:t>
      </w:r>
      <w:r w:rsidRPr="00146904">
        <w:rPr>
          <w:b/>
          <w:sz w:val="20"/>
          <w:szCs w:val="20"/>
        </w:rPr>
        <w:t xml:space="preserve"> the title of each text is a brief description of the text and how students can benefit from purchasing it.</w:t>
      </w:r>
    </w:p>
    <w:tbl>
      <w:tblPr>
        <w:tblStyle w:val="TableGrid"/>
        <w:tblW w:w="0" w:type="auto"/>
        <w:tblLayout w:type="fixed"/>
        <w:tblLook w:val="04A0" w:firstRow="1" w:lastRow="0" w:firstColumn="1" w:lastColumn="0" w:noHBand="0" w:noVBand="1"/>
      </w:tblPr>
      <w:tblGrid>
        <w:gridCol w:w="2155"/>
        <w:gridCol w:w="3420"/>
        <w:gridCol w:w="5215"/>
      </w:tblGrid>
      <w:tr w:rsidR="00146904" w:rsidTr="00F16E7C">
        <w:tc>
          <w:tcPr>
            <w:tcW w:w="2155" w:type="dxa"/>
          </w:tcPr>
          <w:p w:rsidR="00146904" w:rsidRPr="00F16E7C" w:rsidRDefault="00146904">
            <w:pPr>
              <w:rPr>
                <w:i/>
                <w:sz w:val="20"/>
                <w:szCs w:val="20"/>
              </w:rPr>
            </w:pPr>
            <w:r w:rsidRPr="00F16E7C">
              <w:rPr>
                <w:i/>
                <w:sz w:val="20"/>
                <w:szCs w:val="20"/>
              </w:rPr>
              <w:t xml:space="preserve">Five Steps to Five:  AP Language and Composition </w:t>
            </w:r>
          </w:p>
          <w:p w:rsidR="00146904" w:rsidRPr="00F16E7C" w:rsidRDefault="00146904">
            <w:pPr>
              <w:rPr>
                <w:i/>
                <w:sz w:val="20"/>
                <w:szCs w:val="20"/>
              </w:rPr>
            </w:pPr>
          </w:p>
          <w:p w:rsidR="00146904" w:rsidRPr="00F16E7C" w:rsidRDefault="00146904">
            <w:pPr>
              <w:rPr>
                <w:sz w:val="20"/>
                <w:szCs w:val="20"/>
              </w:rPr>
            </w:pPr>
          </w:p>
        </w:tc>
        <w:tc>
          <w:tcPr>
            <w:tcW w:w="3420" w:type="dxa"/>
          </w:tcPr>
          <w:p w:rsidR="00146904" w:rsidRPr="00F16E7C" w:rsidRDefault="00F16E7C">
            <w:pPr>
              <w:rPr>
                <w:sz w:val="20"/>
                <w:szCs w:val="20"/>
              </w:rPr>
            </w:pPr>
            <w:r w:rsidRPr="00F16E7C">
              <w:rPr>
                <w:sz w:val="20"/>
                <w:szCs w:val="20"/>
              </w:rPr>
              <w:t>A practice book full of test strategies and test items.  Extra practice has never hurt in preparing for the difficult AP exam in May.</w:t>
            </w:r>
          </w:p>
        </w:tc>
        <w:tc>
          <w:tcPr>
            <w:tcW w:w="5215" w:type="dxa"/>
          </w:tcPr>
          <w:p w:rsidR="00146904" w:rsidRDefault="009F039B">
            <w:pPr>
              <w:rPr>
                <w:sz w:val="20"/>
                <w:szCs w:val="20"/>
              </w:rPr>
            </w:pPr>
            <w:hyperlink r:id="rId11" w:history="1">
              <w:r w:rsidR="00F16E7C" w:rsidRPr="00DB5449">
                <w:rPr>
                  <w:rStyle w:val="Hyperlink"/>
                  <w:sz w:val="20"/>
                  <w:szCs w:val="20"/>
                </w:rPr>
                <w:t>https://www.amazon.com/Steps-AP-English-Language-2018/dp/1259862313/ref=sr_1_1?s=books&amp;ie=UTF8&amp;qid=1528465718&amp;sr=1-1&amp;keywords=five+steps+to+a+five+ap+english+language</w:t>
              </w:r>
            </w:hyperlink>
          </w:p>
          <w:p w:rsidR="00F16E7C" w:rsidRPr="00F16E7C" w:rsidRDefault="00F16E7C">
            <w:pPr>
              <w:rPr>
                <w:sz w:val="20"/>
                <w:szCs w:val="20"/>
              </w:rPr>
            </w:pPr>
          </w:p>
        </w:tc>
      </w:tr>
      <w:tr w:rsidR="00146904" w:rsidTr="00F16E7C">
        <w:tc>
          <w:tcPr>
            <w:tcW w:w="2155" w:type="dxa"/>
          </w:tcPr>
          <w:p w:rsidR="00146904" w:rsidRPr="00F16E7C" w:rsidRDefault="00F16E7C">
            <w:pPr>
              <w:rPr>
                <w:sz w:val="20"/>
                <w:szCs w:val="20"/>
              </w:rPr>
            </w:pPr>
            <w:r w:rsidRPr="00F16E7C">
              <w:rPr>
                <w:i/>
                <w:sz w:val="20"/>
                <w:szCs w:val="20"/>
              </w:rPr>
              <w:t xml:space="preserve">The Elements of Style </w:t>
            </w:r>
            <w:r w:rsidRPr="00F16E7C">
              <w:rPr>
                <w:sz w:val="20"/>
                <w:szCs w:val="20"/>
              </w:rPr>
              <w:t>by Strunk and White</w:t>
            </w:r>
          </w:p>
        </w:tc>
        <w:tc>
          <w:tcPr>
            <w:tcW w:w="3420" w:type="dxa"/>
          </w:tcPr>
          <w:p w:rsidR="00146904" w:rsidRPr="00F16E7C" w:rsidRDefault="00F16E7C">
            <w:pPr>
              <w:rPr>
                <w:sz w:val="20"/>
                <w:szCs w:val="20"/>
              </w:rPr>
            </w:pPr>
            <w:r w:rsidRPr="00F16E7C">
              <w:rPr>
                <w:sz w:val="20"/>
                <w:szCs w:val="20"/>
              </w:rPr>
              <w:t xml:space="preserve">A concise, easy-to-read grammar book.  You don’t understand grammar; I understand that.  This book will help you understand it better.  An updated “simplified and illustrated” version has recently been published.  I can’t comment on it (I have never read it), but it’s </w:t>
            </w:r>
            <w:r w:rsidRPr="00F16E7C">
              <w:rPr>
                <w:i/>
                <w:sz w:val="20"/>
                <w:szCs w:val="20"/>
              </w:rPr>
              <w:t>Elements of Style</w:t>
            </w:r>
            <w:r w:rsidRPr="00F16E7C">
              <w:rPr>
                <w:sz w:val="20"/>
                <w:szCs w:val="20"/>
              </w:rPr>
              <w:t xml:space="preserve">.  It </w:t>
            </w:r>
            <w:r w:rsidRPr="00F16E7C">
              <w:rPr>
                <w:i/>
                <w:sz w:val="20"/>
                <w:szCs w:val="20"/>
              </w:rPr>
              <w:t xml:space="preserve">can’t </w:t>
            </w:r>
            <w:r w:rsidRPr="00F16E7C">
              <w:rPr>
                <w:sz w:val="20"/>
                <w:szCs w:val="20"/>
              </w:rPr>
              <w:t>be bad.</w:t>
            </w:r>
          </w:p>
        </w:tc>
        <w:tc>
          <w:tcPr>
            <w:tcW w:w="5215" w:type="dxa"/>
          </w:tcPr>
          <w:p w:rsidR="00F16E7C" w:rsidRPr="00F16E7C" w:rsidRDefault="00F16E7C">
            <w:pPr>
              <w:rPr>
                <w:sz w:val="20"/>
                <w:szCs w:val="20"/>
              </w:rPr>
            </w:pPr>
            <w:r w:rsidRPr="00F16E7C">
              <w:rPr>
                <w:sz w:val="20"/>
                <w:szCs w:val="20"/>
              </w:rPr>
              <w:t>Traditional version:</w:t>
            </w:r>
          </w:p>
          <w:p w:rsidR="00146904" w:rsidRPr="00F16E7C" w:rsidRDefault="009F039B">
            <w:pPr>
              <w:rPr>
                <w:sz w:val="20"/>
                <w:szCs w:val="20"/>
              </w:rPr>
            </w:pPr>
            <w:hyperlink r:id="rId12" w:history="1">
              <w:r w:rsidR="00F16E7C" w:rsidRPr="00F16E7C">
                <w:rPr>
                  <w:rStyle w:val="Hyperlink"/>
                  <w:sz w:val="20"/>
                  <w:szCs w:val="20"/>
                </w:rPr>
                <w:t>https://www.amazon.com/Elements-Style-Fourth-William-Strunk/dp/020530902X/ref=sr_1_3?s=books&amp;ie=UTF8&amp;qid=1528465855&amp;sr=1-3&amp;keywords=elements+of+style</w:t>
              </w:r>
            </w:hyperlink>
          </w:p>
          <w:p w:rsidR="00F16E7C" w:rsidRPr="00F16E7C" w:rsidRDefault="00F16E7C">
            <w:pPr>
              <w:rPr>
                <w:sz w:val="20"/>
                <w:szCs w:val="20"/>
              </w:rPr>
            </w:pPr>
          </w:p>
          <w:p w:rsidR="00F16E7C" w:rsidRPr="00F16E7C" w:rsidRDefault="00F16E7C">
            <w:pPr>
              <w:rPr>
                <w:sz w:val="20"/>
                <w:szCs w:val="20"/>
              </w:rPr>
            </w:pPr>
            <w:r w:rsidRPr="00F16E7C">
              <w:rPr>
                <w:sz w:val="20"/>
                <w:szCs w:val="20"/>
              </w:rPr>
              <w:t>Illustrated version:</w:t>
            </w:r>
          </w:p>
          <w:p w:rsidR="00F16E7C" w:rsidRPr="00F16E7C" w:rsidRDefault="009F039B">
            <w:pPr>
              <w:rPr>
                <w:sz w:val="20"/>
                <w:szCs w:val="20"/>
              </w:rPr>
            </w:pPr>
            <w:hyperlink r:id="rId13" w:history="1">
              <w:r w:rsidR="00F16E7C" w:rsidRPr="00F16E7C">
                <w:rPr>
                  <w:rStyle w:val="Hyperlink"/>
                  <w:sz w:val="20"/>
                  <w:szCs w:val="20"/>
                </w:rPr>
                <w:t>https://www.amazon.com/Elements-Style-Simplified-Illustrated-People-ebook/dp/B079M1692M/ref=sr_1_1_sspa?s=books&amp;ie=UTF8&amp;qid=1528465855&amp;sr=1-1-spons&amp;keywords=elements+of+style&amp;psc=1</w:t>
              </w:r>
            </w:hyperlink>
          </w:p>
          <w:p w:rsidR="00F16E7C" w:rsidRPr="00F16E7C" w:rsidRDefault="00F16E7C">
            <w:pPr>
              <w:rPr>
                <w:sz w:val="20"/>
                <w:szCs w:val="20"/>
              </w:rPr>
            </w:pPr>
          </w:p>
        </w:tc>
      </w:tr>
      <w:tr w:rsidR="00146904" w:rsidTr="00F16E7C">
        <w:tc>
          <w:tcPr>
            <w:tcW w:w="2155" w:type="dxa"/>
          </w:tcPr>
          <w:p w:rsidR="00146904" w:rsidRPr="00F16E7C" w:rsidRDefault="00F16E7C">
            <w:pPr>
              <w:rPr>
                <w:sz w:val="20"/>
                <w:szCs w:val="20"/>
              </w:rPr>
            </w:pPr>
            <w:r w:rsidRPr="00F16E7C">
              <w:rPr>
                <w:i/>
                <w:sz w:val="20"/>
                <w:szCs w:val="20"/>
              </w:rPr>
              <w:t xml:space="preserve">Thank you for Arguing </w:t>
            </w:r>
            <w:r w:rsidRPr="00F16E7C">
              <w:rPr>
                <w:sz w:val="20"/>
                <w:szCs w:val="20"/>
              </w:rPr>
              <w:t xml:space="preserve">by Jay Heinrichs </w:t>
            </w:r>
          </w:p>
        </w:tc>
        <w:tc>
          <w:tcPr>
            <w:tcW w:w="3420" w:type="dxa"/>
          </w:tcPr>
          <w:p w:rsidR="00146904" w:rsidRPr="00F16E7C" w:rsidRDefault="00F16E7C">
            <w:pPr>
              <w:rPr>
                <w:sz w:val="20"/>
                <w:szCs w:val="20"/>
              </w:rPr>
            </w:pPr>
            <w:r w:rsidRPr="00F16E7C">
              <w:rPr>
                <w:sz w:val="20"/>
                <w:szCs w:val="20"/>
              </w:rPr>
              <w:t xml:space="preserve">Heinrichs’ simple, everyday language helps make this book enjoyable.  It is a tidy summary of rhetoric and its applications.  Highly recommended.  </w:t>
            </w:r>
          </w:p>
        </w:tc>
        <w:tc>
          <w:tcPr>
            <w:tcW w:w="5215" w:type="dxa"/>
          </w:tcPr>
          <w:p w:rsidR="00146904" w:rsidRPr="00F16E7C" w:rsidRDefault="009F039B">
            <w:pPr>
              <w:rPr>
                <w:sz w:val="20"/>
                <w:szCs w:val="20"/>
              </w:rPr>
            </w:pPr>
            <w:hyperlink r:id="rId14" w:history="1">
              <w:r w:rsidR="00F16E7C" w:rsidRPr="00F16E7C">
                <w:rPr>
                  <w:rStyle w:val="Hyperlink"/>
                  <w:sz w:val="20"/>
                  <w:szCs w:val="20"/>
                </w:rPr>
                <w:t>https://www.amazon.com/Thank-You-Arguing-Third-Persuasion/dp/0804189935/ref=sr_1_1?s=books&amp;ie=UTF8&amp;qid=1528466053&amp;sr=1-1&amp;keywords=thank+you+for+arguing</w:t>
              </w:r>
            </w:hyperlink>
          </w:p>
          <w:p w:rsidR="00F16E7C" w:rsidRPr="00F16E7C" w:rsidRDefault="00F16E7C">
            <w:pPr>
              <w:rPr>
                <w:sz w:val="20"/>
                <w:szCs w:val="20"/>
              </w:rPr>
            </w:pPr>
          </w:p>
        </w:tc>
      </w:tr>
    </w:tbl>
    <w:p w:rsidR="00146904" w:rsidRDefault="00146904">
      <w:pPr>
        <w:spacing w:after="0" w:line="240" w:lineRule="auto"/>
      </w:pPr>
    </w:p>
    <w:p w:rsidR="008C5587" w:rsidRDefault="008C5587">
      <w:pPr>
        <w:spacing w:after="0" w:line="240" w:lineRule="auto"/>
      </w:pPr>
    </w:p>
    <w:p w:rsidR="00300EF2" w:rsidRDefault="00300EF2">
      <w:pPr>
        <w:spacing w:after="0" w:line="240" w:lineRule="auto"/>
        <w:rPr>
          <w:b/>
          <w:sz w:val="20"/>
          <w:szCs w:val="20"/>
        </w:rPr>
      </w:pPr>
    </w:p>
    <w:p w:rsidR="00300EF2" w:rsidRDefault="00300EF2">
      <w:pPr>
        <w:spacing w:after="0" w:line="240" w:lineRule="auto"/>
        <w:rPr>
          <w:b/>
          <w:sz w:val="20"/>
          <w:szCs w:val="20"/>
        </w:rPr>
      </w:pPr>
    </w:p>
    <w:p w:rsidR="00D35C5C" w:rsidRDefault="002E319A">
      <w:pPr>
        <w:spacing w:after="0" w:line="240" w:lineRule="auto"/>
      </w:pPr>
      <w:r>
        <w:rPr>
          <w:b/>
          <w:sz w:val="20"/>
          <w:szCs w:val="20"/>
        </w:rPr>
        <w:lastRenderedPageBreak/>
        <w:t>PROPOSED UNITS</w:t>
      </w:r>
    </w:p>
    <w:p w:rsidR="00D35C5C" w:rsidRDefault="008C5587">
      <w:pPr>
        <w:spacing w:after="0" w:line="240" w:lineRule="auto"/>
      </w:pPr>
      <w:r>
        <w:rPr>
          <w:sz w:val="20"/>
          <w:szCs w:val="20"/>
        </w:rPr>
        <w:t>UNIT</w:t>
      </w:r>
      <w:r>
        <w:rPr>
          <w:sz w:val="20"/>
          <w:szCs w:val="20"/>
        </w:rPr>
        <w:tab/>
      </w:r>
      <w:r>
        <w:rPr>
          <w:sz w:val="20"/>
          <w:szCs w:val="20"/>
        </w:rPr>
        <w:tab/>
      </w:r>
      <w:r>
        <w:rPr>
          <w:sz w:val="20"/>
          <w:szCs w:val="20"/>
        </w:rPr>
        <w:tab/>
      </w:r>
      <w:r>
        <w:rPr>
          <w:sz w:val="20"/>
          <w:szCs w:val="20"/>
        </w:rPr>
        <w:tab/>
        <w:t>DATES</w:t>
      </w:r>
      <w:r>
        <w:rPr>
          <w:sz w:val="20"/>
          <w:szCs w:val="20"/>
        </w:rPr>
        <w:tab/>
      </w:r>
      <w:r>
        <w:rPr>
          <w:sz w:val="20"/>
          <w:szCs w:val="20"/>
        </w:rPr>
        <w:tab/>
      </w:r>
      <w:r>
        <w:rPr>
          <w:sz w:val="20"/>
          <w:szCs w:val="20"/>
        </w:rPr>
        <w:tab/>
      </w:r>
      <w:r>
        <w:rPr>
          <w:sz w:val="20"/>
          <w:szCs w:val="20"/>
        </w:rPr>
        <w:tab/>
        <w:t>DESCRIPTION</w:t>
      </w:r>
      <w:r>
        <w:rPr>
          <w:sz w:val="20"/>
          <w:szCs w:val="20"/>
        </w:rPr>
        <w:tab/>
      </w:r>
      <w:r>
        <w:rPr>
          <w:sz w:val="20"/>
          <w:szCs w:val="20"/>
        </w:rPr>
        <w:tab/>
      </w:r>
      <w:r>
        <w:rPr>
          <w:sz w:val="20"/>
          <w:szCs w:val="20"/>
        </w:rPr>
        <w:tab/>
        <w:t xml:space="preserve">TEXTS </w:t>
      </w:r>
    </w:p>
    <w:tbl>
      <w:tblPr>
        <w:tblStyle w:val="a1"/>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4"/>
        <w:gridCol w:w="2029"/>
        <w:gridCol w:w="3479"/>
        <w:gridCol w:w="2754"/>
      </w:tblGrid>
      <w:tr w:rsidR="00D35C5C" w:rsidTr="002E319A">
        <w:tc>
          <w:tcPr>
            <w:tcW w:w="2754" w:type="dxa"/>
          </w:tcPr>
          <w:p w:rsidR="00D35C5C" w:rsidRDefault="008C5587" w:rsidP="004B63F3">
            <w:pPr>
              <w:spacing w:after="0" w:line="240" w:lineRule="auto"/>
            </w:pPr>
            <w:r>
              <w:rPr>
                <w:sz w:val="20"/>
                <w:szCs w:val="20"/>
              </w:rPr>
              <w:t xml:space="preserve">Unit 1:  </w:t>
            </w:r>
            <w:r w:rsidR="004B63F3">
              <w:rPr>
                <w:sz w:val="20"/>
                <w:szCs w:val="20"/>
              </w:rPr>
              <w:t xml:space="preserve">Analysis basics </w:t>
            </w:r>
          </w:p>
        </w:tc>
        <w:tc>
          <w:tcPr>
            <w:tcW w:w="2029" w:type="dxa"/>
          </w:tcPr>
          <w:p w:rsidR="00D35C5C" w:rsidRDefault="000A5F0D">
            <w:pPr>
              <w:spacing w:after="0" w:line="240" w:lineRule="auto"/>
            </w:pPr>
            <w:r>
              <w:rPr>
                <w:sz w:val="20"/>
                <w:szCs w:val="20"/>
              </w:rPr>
              <w:t>August-September</w:t>
            </w:r>
          </w:p>
        </w:tc>
        <w:tc>
          <w:tcPr>
            <w:tcW w:w="3479" w:type="dxa"/>
          </w:tcPr>
          <w:p w:rsidR="00D35C5C" w:rsidRDefault="004B63F3">
            <w:pPr>
              <w:spacing w:after="0" w:line="240" w:lineRule="auto"/>
            </w:pPr>
            <w:r>
              <w:rPr>
                <w:sz w:val="20"/>
                <w:szCs w:val="20"/>
              </w:rPr>
              <w:t xml:space="preserve">Students will learn how to approach a text and analyze it.  The focus is understanding how a rhetor enters into a relationship with the audience every time they deliver a text to that audience.  Understanding how to approach question 2 (the rhetorical analysis) of the AP Lang exam will inform much of what we do in this unit. </w:t>
            </w:r>
          </w:p>
        </w:tc>
        <w:tc>
          <w:tcPr>
            <w:tcW w:w="2754" w:type="dxa"/>
          </w:tcPr>
          <w:p w:rsidR="004B63F3" w:rsidRPr="004B63F3" w:rsidRDefault="004B63F3">
            <w:pPr>
              <w:spacing w:after="0" w:line="240" w:lineRule="auto"/>
              <w:rPr>
                <w:sz w:val="20"/>
                <w:szCs w:val="20"/>
              </w:rPr>
            </w:pPr>
            <w:r>
              <w:rPr>
                <w:sz w:val="20"/>
                <w:szCs w:val="20"/>
              </w:rPr>
              <w:t>Required text:</w:t>
            </w:r>
          </w:p>
          <w:p w:rsidR="00D35C5C" w:rsidRDefault="00F16E7C">
            <w:pPr>
              <w:spacing w:after="0" w:line="240" w:lineRule="auto"/>
              <w:rPr>
                <w:sz w:val="20"/>
                <w:szCs w:val="20"/>
              </w:rPr>
            </w:pPr>
            <w:r>
              <w:rPr>
                <w:i/>
                <w:sz w:val="20"/>
                <w:szCs w:val="20"/>
              </w:rPr>
              <w:t xml:space="preserve">Language of Composition </w:t>
            </w:r>
          </w:p>
          <w:p w:rsidR="00F16E7C" w:rsidRDefault="00F16E7C">
            <w:pPr>
              <w:spacing w:after="0" w:line="240" w:lineRule="auto"/>
              <w:rPr>
                <w:sz w:val="20"/>
                <w:szCs w:val="20"/>
              </w:rPr>
            </w:pPr>
          </w:p>
          <w:p w:rsidR="004B63F3" w:rsidRDefault="00F16E7C" w:rsidP="004B63F3">
            <w:pPr>
              <w:spacing w:after="0" w:line="240" w:lineRule="auto"/>
              <w:rPr>
                <w:sz w:val="20"/>
                <w:szCs w:val="20"/>
              </w:rPr>
            </w:pPr>
            <w:r>
              <w:rPr>
                <w:sz w:val="20"/>
                <w:szCs w:val="20"/>
              </w:rPr>
              <w:t>Su</w:t>
            </w:r>
            <w:r w:rsidR="004B63F3">
              <w:rPr>
                <w:sz w:val="20"/>
                <w:szCs w:val="20"/>
              </w:rPr>
              <w:t>pplemental text</w:t>
            </w:r>
            <w:r>
              <w:rPr>
                <w:sz w:val="20"/>
                <w:szCs w:val="20"/>
              </w:rPr>
              <w:t xml:space="preserve">:  </w:t>
            </w:r>
          </w:p>
          <w:p w:rsidR="00F16E7C" w:rsidRPr="00F16E7C" w:rsidRDefault="00F16E7C" w:rsidP="004B63F3">
            <w:pPr>
              <w:spacing w:after="0" w:line="240" w:lineRule="auto"/>
            </w:pPr>
            <w:r>
              <w:rPr>
                <w:i/>
                <w:sz w:val="20"/>
                <w:szCs w:val="20"/>
              </w:rPr>
              <w:t xml:space="preserve">Five Steps to a Five </w:t>
            </w:r>
            <w:r>
              <w:rPr>
                <w:sz w:val="20"/>
                <w:szCs w:val="20"/>
              </w:rPr>
              <w:t>(chapters on analysis)</w:t>
            </w:r>
          </w:p>
        </w:tc>
      </w:tr>
      <w:tr w:rsidR="00D35C5C" w:rsidTr="002E319A">
        <w:tc>
          <w:tcPr>
            <w:tcW w:w="2754" w:type="dxa"/>
          </w:tcPr>
          <w:p w:rsidR="00D35C5C" w:rsidRDefault="008C5587" w:rsidP="004B63F3">
            <w:pPr>
              <w:spacing w:after="0" w:line="240" w:lineRule="auto"/>
            </w:pPr>
            <w:r>
              <w:rPr>
                <w:sz w:val="20"/>
                <w:szCs w:val="20"/>
              </w:rPr>
              <w:t xml:space="preserve">Unit 2:  </w:t>
            </w:r>
            <w:r w:rsidR="004B63F3">
              <w:rPr>
                <w:sz w:val="20"/>
                <w:szCs w:val="20"/>
              </w:rPr>
              <w:t>Analytical techniques</w:t>
            </w:r>
          </w:p>
        </w:tc>
        <w:tc>
          <w:tcPr>
            <w:tcW w:w="2029" w:type="dxa"/>
          </w:tcPr>
          <w:p w:rsidR="00D35C5C" w:rsidRDefault="008C5587">
            <w:pPr>
              <w:spacing w:after="0" w:line="240" w:lineRule="auto"/>
            </w:pPr>
            <w:r>
              <w:rPr>
                <w:sz w:val="20"/>
                <w:szCs w:val="20"/>
              </w:rPr>
              <w:t>October</w:t>
            </w:r>
            <w:r w:rsidR="000A5F0D">
              <w:rPr>
                <w:sz w:val="20"/>
                <w:szCs w:val="20"/>
              </w:rPr>
              <w:t>-January</w:t>
            </w:r>
          </w:p>
        </w:tc>
        <w:tc>
          <w:tcPr>
            <w:tcW w:w="3479" w:type="dxa"/>
          </w:tcPr>
          <w:p w:rsidR="00D35C5C" w:rsidRPr="002E319A" w:rsidRDefault="004B63F3">
            <w:pPr>
              <w:spacing w:after="0" w:line="240" w:lineRule="auto"/>
            </w:pPr>
            <w:r>
              <w:rPr>
                <w:sz w:val="20"/>
                <w:szCs w:val="20"/>
              </w:rPr>
              <w:t xml:space="preserve">Students will examine the </w:t>
            </w:r>
            <w:r w:rsidR="002E319A">
              <w:rPr>
                <w:sz w:val="20"/>
                <w:szCs w:val="20"/>
              </w:rPr>
              <w:t xml:space="preserve">specific rhetorical techniques and organizational strategies rhetor’s use.  Our focus in this unit will be on rhetorical modes, diction, syntax and tone.  Students will read </w:t>
            </w:r>
            <w:r w:rsidR="002E319A">
              <w:rPr>
                <w:i/>
                <w:sz w:val="20"/>
                <w:szCs w:val="20"/>
              </w:rPr>
              <w:t xml:space="preserve">The Great Gatsby </w:t>
            </w:r>
            <w:r w:rsidR="002E319A">
              <w:rPr>
                <w:sz w:val="20"/>
                <w:szCs w:val="20"/>
              </w:rPr>
              <w:t xml:space="preserve">during this unit.  Our approach to the novel will be rhetorical rather than literary.  </w:t>
            </w:r>
          </w:p>
        </w:tc>
        <w:tc>
          <w:tcPr>
            <w:tcW w:w="2754" w:type="dxa"/>
          </w:tcPr>
          <w:p w:rsidR="004B63F3" w:rsidRPr="004B63F3" w:rsidRDefault="004B63F3">
            <w:pPr>
              <w:spacing w:after="0" w:line="240" w:lineRule="auto"/>
              <w:rPr>
                <w:sz w:val="20"/>
                <w:szCs w:val="20"/>
              </w:rPr>
            </w:pPr>
            <w:r>
              <w:rPr>
                <w:sz w:val="20"/>
                <w:szCs w:val="20"/>
              </w:rPr>
              <w:t>Required texts:</w:t>
            </w:r>
          </w:p>
          <w:p w:rsidR="00D35C5C" w:rsidRDefault="004B63F3">
            <w:pPr>
              <w:spacing w:after="0" w:line="240" w:lineRule="auto"/>
              <w:rPr>
                <w:i/>
                <w:sz w:val="20"/>
                <w:szCs w:val="20"/>
              </w:rPr>
            </w:pPr>
            <w:r>
              <w:rPr>
                <w:i/>
                <w:sz w:val="20"/>
                <w:szCs w:val="20"/>
              </w:rPr>
              <w:t xml:space="preserve">Language of Composition, The Great Gatsby </w:t>
            </w:r>
            <w:r w:rsidR="00AD511F">
              <w:rPr>
                <w:i/>
                <w:sz w:val="20"/>
                <w:szCs w:val="20"/>
              </w:rPr>
              <w:t xml:space="preserve"> </w:t>
            </w:r>
          </w:p>
          <w:p w:rsidR="004B63F3" w:rsidRDefault="004B63F3">
            <w:pPr>
              <w:spacing w:after="0" w:line="240" w:lineRule="auto"/>
              <w:rPr>
                <w:i/>
                <w:sz w:val="20"/>
                <w:szCs w:val="20"/>
              </w:rPr>
            </w:pPr>
          </w:p>
          <w:p w:rsidR="004B63F3" w:rsidRDefault="004B63F3">
            <w:pPr>
              <w:spacing w:after="0" w:line="240" w:lineRule="auto"/>
              <w:rPr>
                <w:sz w:val="20"/>
                <w:szCs w:val="20"/>
              </w:rPr>
            </w:pPr>
            <w:r>
              <w:rPr>
                <w:sz w:val="20"/>
                <w:szCs w:val="20"/>
              </w:rPr>
              <w:t>Supplemental texts:</w:t>
            </w:r>
          </w:p>
          <w:p w:rsidR="004B63F3" w:rsidRPr="004B63F3" w:rsidRDefault="004B63F3">
            <w:pPr>
              <w:spacing w:after="0" w:line="240" w:lineRule="auto"/>
              <w:rPr>
                <w:i/>
              </w:rPr>
            </w:pPr>
            <w:r>
              <w:rPr>
                <w:i/>
                <w:sz w:val="20"/>
                <w:szCs w:val="20"/>
              </w:rPr>
              <w:t>Five Steps</w:t>
            </w:r>
            <w:r>
              <w:rPr>
                <w:sz w:val="20"/>
                <w:szCs w:val="20"/>
              </w:rPr>
              <w:t xml:space="preserve">, </w:t>
            </w:r>
            <w:r>
              <w:rPr>
                <w:i/>
                <w:sz w:val="20"/>
                <w:szCs w:val="20"/>
              </w:rPr>
              <w:t>Elements of Style</w:t>
            </w:r>
          </w:p>
        </w:tc>
      </w:tr>
      <w:tr w:rsidR="00D35C5C" w:rsidTr="002E319A">
        <w:tc>
          <w:tcPr>
            <w:tcW w:w="2754" w:type="dxa"/>
          </w:tcPr>
          <w:p w:rsidR="00D35C5C" w:rsidRDefault="008C5587" w:rsidP="002E319A">
            <w:pPr>
              <w:spacing w:after="0" w:line="240" w:lineRule="auto"/>
            </w:pPr>
            <w:r>
              <w:rPr>
                <w:sz w:val="20"/>
                <w:szCs w:val="20"/>
              </w:rPr>
              <w:t xml:space="preserve">Unit 3:  </w:t>
            </w:r>
            <w:r w:rsidR="002E319A">
              <w:rPr>
                <w:sz w:val="20"/>
                <w:szCs w:val="20"/>
              </w:rPr>
              <w:t>Argumentation basics</w:t>
            </w:r>
          </w:p>
        </w:tc>
        <w:tc>
          <w:tcPr>
            <w:tcW w:w="2029" w:type="dxa"/>
          </w:tcPr>
          <w:p w:rsidR="00D35C5C" w:rsidRDefault="00AD511F">
            <w:pPr>
              <w:spacing w:after="0" w:line="240" w:lineRule="auto"/>
            </w:pPr>
            <w:r>
              <w:rPr>
                <w:sz w:val="20"/>
                <w:szCs w:val="20"/>
              </w:rPr>
              <w:t>January-March</w:t>
            </w:r>
          </w:p>
        </w:tc>
        <w:tc>
          <w:tcPr>
            <w:tcW w:w="3479" w:type="dxa"/>
          </w:tcPr>
          <w:p w:rsidR="00D35C5C" w:rsidRDefault="002E319A">
            <w:pPr>
              <w:spacing w:after="0" w:line="240" w:lineRule="auto"/>
            </w:pPr>
            <w:r>
              <w:rPr>
                <w:sz w:val="20"/>
                <w:szCs w:val="20"/>
              </w:rPr>
              <w:t xml:space="preserve">Students will learn how to shape their arguments.  They will support their argument through a careful synthesis of grounds.  They’ll employ the rhetorical techniques they studied in the first two units.  The graduation project essay will be assigned during this unit.  </w:t>
            </w:r>
          </w:p>
        </w:tc>
        <w:tc>
          <w:tcPr>
            <w:tcW w:w="2754" w:type="dxa"/>
          </w:tcPr>
          <w:p w:rsidR="00D35C5C" w:rsidRDefault="002E319A">
            <w:pPr>
              <w:spacing w:after="0" w:line="240" w:lineRule="auto"/>
              <w:rPr>
                <w:sz w:val="20"/>
                <w:szCs w:val="20"/>
              </w:rPr>
            </w:pPr>
            <w:r>
              <w:rPr>
                <w:sz w:val="20"/>
                <w:szCs w:val="20"/>
              </w:rPr>
              <w:t>Required texts:</w:t>
            </w:r>
          </w:p>
          <w:p w:rsidR="002E319A" w:rsidRDefault="002E319A">
            <w:pPr>
              <w:spacing w:after="0" w:line="240" w:lineRule="auto"/>
              <w:rPr>
                <w:sz w:val="20"/>
                <w:szCs w:val="20"/>
              </w:rPr>
            </w:pPr>
            <w:r>
              <w:rPr>
                <w:i/>
                <w:sz w:val="20"/>
                <w:szCs w:val="20"/>
              </w:rPr>
              <w:t xml:space="preserve">Language of Composition </w:t>
            </w:r>
          </w:p>
          <w:p w:rsidR="002E319A" w:rsidRDefault="002E319A">
            <w:pPr>
              <w:spacing w:after="0" w:line="240" w:lineRule="auto"/>
              <w:rPr>
                <w:sz w:val="20"/>
                <w:szCs w:val="20"/>
              </w:rPr>
            </w:pPr>
          </w:p>
          <w:p w:rsidR="002E319A" w:rsidRDefault="002E319A">
            <w:pPr>
              <w:spacing w:after="0" w:line="240" w:lineRule="auto"/>
              <w:rPr>
                <w:sz w:val="20"/>
                <w:szCs w:val="20"/>
              </w:rPr>
            </w:pPr>
            <w:r>
              <w:rPr>
                <w:sz w:val="20"/>
                <w:szCs w:val="20"/>
              </w:rPr>
              <w:t>Supplemental texts:</w:t>
            </w:r>
          </w:p>
          <w:p w:rsidR="002E319A" w:rsidRPr="002E319A" w:rsidRDefault="002E319A">
            <w:pPr>
              <w:spacing w:after="0" w:line="240" w:lineRule="auto"/>
              <w:rPr>
                <w:i/>
              </w:rPr>
            </w:pPr>
            <w:r>
              <w:rPr>
                <w:i/>
                <w:sz w:val="20"/>
                <w:szCs w:val="20"/>
              </w:rPr>
              <w:t xml:space="preserve">Five Steps, Elements of Style </w:t>
            </w:r>
            <w:r>
              <w:rPr>
                <w:sz w:val="20"/>
                <w:szCs w:val="20"/>
              </w:rPr>
              <w:t xml:space="preserve">and </w:t>
            </w:r>
            <w:r w:rsidRPr="002E319A">
              <w:rPr>
                <w:i/>
                <w:sz w:val="20"/>
                <w:szCs w:val="20"/>
              </w:rPr>
              <w:t>Thank</w:t>
            </w:r>
            <w:r>
              <w:rPr>
                <w:i/>
                <w:sz w:val="20"/>
                <w:szCs w:val="20"/>
              </w:rPr>
              <w:t xml:space="preserve"> You for Arguing, </w:t>
            </w:r>
          </w:p>
        </w:tc>
      </w:tr>
      <w:tr w:rsidR="00D35C5C" w:rsidTr="002E319A">
        <w:tc>
          <w:tcPr>
            <w:tcW w:w="2754" w:type="dxa"/>
          </w:tcPr>
          <w:p w:rsidR="00D35C5C" w:rsidRDefault="008C5587" w:rsidP="002E319A">
            <w:pPr>
              <w:spacing w:after="0" w:line="240" w:lineRule="auto"/>
            </w:pPr>
            <w:r>
              <w:rPr>
                <w:sz w:val="20"/>
                <w:szCs w:val="20"/>
              </w:rPr>
              <w:t xml:space="preserve">Unit 4: </w:t>
            </w:r>
            <w:r w:rsidR="002E319A">
              <w:rPr>
                <w:sz w:val="20"/>
                <w:szCs w:val="20"/>
              </w:rPr>
              <w:t>Logic and fallacies</w:t>
            </w:r>
          </w:p>
        </w:tc>
        <w:tc>
          <w:tcPr>
            <w:tcW w:w="2029" w:type="dxa"/>
          </w:tcPr>
          <w:p w:rsidR="00D35C5C" w:rsidRDefault="00AD511F">
            <w:pPr>
              <w:spacing w:after="0" w:line="240" w:lineRule="auto"/>
            </w:pPr>
            <w:r>
              <w:rPr>
                <w:sz w:val="20"/>
                <w:szCs w:val="20"/>
              </w:rPr>
              <w:t>March</w:t>
            </w:r>
            <w:r w:rsidR="008C5587">
              <w:rPr>
                <w:sz w:val="20"/>
                <w:szCs w:val="20"/>
              </w:rPr>
              <w:t>-April</w:t>
            </w:r>
          </w:p>
        </w:tc>
        <w:tc>
          <w:tcPr>
            <w:tcW w:w="3479" w:type="dxa"/>
          </w:tcPr>
          <w:p w:rsidR="00D35C5C" w:rsidRDefault="002E319A">
            <w:pPr>
              <w:spacing w:after="0" w:line="240" w:lineRule="auto"/>
            </w:pPr>
            <w:r>
              <w:rPr>
                <w:sz w:val="20"/>
                <w:szCs w:val="20"/>
              </w:rPr>
              <w:t>Students will learn how to avoid fallacies by studying basic logic.  During this unit, our focus will be fine-tuning how students write arguments.  The graduation project essay will be due in this unit.</w:t>
            </w:r>
            <w:r w:rsidR="008C5587">
              <w:rPr>
                <w:sz w:val="20"/>
                <w:szCs w:val="20"/>
              </w:rPr>
              <w:t xml:space="preserve">  </w:t>
            </w:r>
          </w:p>
        </w:tc>
        <w:tc>
          <w:tcPr>
            <w:tcW w:w="2754" w:type="dxa"/>
          </w:tcPr>
          <w:p w:rsidR="002E319A" w:rsidRDefault="002E319A" w:rsidP="002E319A">
            <w:pPr>
              <w:spacing w:after="0" w:line="240" w:lineRule="auto"/>
              <w:rPr>
                <w:sz w:val="20"/>
                <w:szCs w:val="20"/>
              </w:rPr>
            </w:pPr>
            <w:r>
              <w:rPr>
                <w:sz w:val="20"/>
                <w:szCs w:val="20"/>
              </w:rPr>
              <w:t>Required texts:</w:t>
            </w:r>
          </w:p>
          <w:p w:rsidR="002E319A" w:rsidRDefault="002E319A" w:rsidP="002E319A">
            <w:pPr>
              <w:spacing w:after="0" w:line="240" w:lineRule="auto"/>
              <w:rPr>
                <w:sz w:val="20"/>
                <w:szCs w:val="20"/>
              </w:rPr>
            </w:pPr>
            <w:r>
              <w:rPr>
                <w:i/>
                <w:sz w:val="20"/>
                <w:szCs w:val="20"/>
              </w:rPr>
              <w:t xml:space="preserve">Language of Composition </w:t>
            </w:r>
          </w:p>
          <w:p w:rsidR="002E319A" w:rsidRDefault="002E319A" w:rsidP="002E319A">
            <w:pPr>
              <w:spacing w:after="0" w:line="240" w:lineRule="auto"/>
              <w:rPr>
                <w:sz w:val="20"/>
                <w:szCs w:val="20"/>
              </w:rPr>
            </w:pPr>
          </w:p>
          <w:p w:rsidR="002E319A" w:rsidRDefault="002E319A" w:rsidP="002E319A">
            <w:pPr>
              <w:spacing w:after="0" w:line="240" w:lineRule="auto"/>
              <w:rPr>
                <w:sz w:val="20"/>
                <w:szCs w:val="20"/>
              </w:rPr>
            </w:pPr>
            <w:r>
              <w:rPr>
                <w:sz w:val="20"/>
                <w:szCs w:val="20"/>
              </w:rPr>
              <w:t>Supplemental texts:</w:t>
            </w:r>
          </w:p>
          <w:p w:rsidR="00D35C5C" w:rsidRDefault="002E319A" w:rsidP="002E319A">
            <w:pPr>
              <w:spacing w:after="0" w:line="240" w:lineRule="auto"/>
            </w:pPr>
            <w:r>
              <w:rPr>
                <w:i/>
                <w:sz w:val="20"/>
                <w:szCs w:val="20"/>
              </w:rPr>
              <w:t xml:space="preserve">Five Steps, Elements of Style </w:t>
            </w:r>
            <w:r>
              <w:rPr>
                <w:sz w:val="20"/>
                <w:szCs w:val="20"/>
              </w:rPr>
              <w:t xml:space="preserve">and </w:t>
            </w:r>
            <w:r w:rsidRPr="002E319A">
              <w:rPr>
                <w:i/>
                <w:sz w:val="20"/>
                <w:szCs w:val="20"/>
              </w:rPr>
              <w:t>Thank</w:t>
            </w:r>
            <w:r>
              <w:rPr>
                <w:i/>
                <w:sz w:val="20"/>
                <w:szCs w:val="20"/>
              </w:rPr>
              <w:t xml:space="preserve"> You for Arguing,</w:t>
            </w:r>
          </w:p>
        </w:tc>
      </w:tr>
      <w:tr w:rsidR="00D35C5C" w:rsidTr="002E319A">
        <w:tc>
          <w:tcPr>
            <w:tcW w:w="2754" w:type="dxa"/>
          </w:tcPr>
          <w:p w:rsidR="00D35C5C" w:rsidRDefault="008C5587">
            <w:pPr>
              <w:spacing w:after="0" w:line="240" w:lineRule="auto"/>
            </w:pPr>
            <w:r>
              <w:rPr>
                <w:sz w:val="20"/>
                <w:szCs w:val="20"/>
              </w:rPr>
              <w:t>Review Unit</w:t>
            </w:r>
          </w:p>
        </w:tc>
        <w:tc>
          <w:tcPr>
            <w:tcW w:w="2029" w:type="dxa"/>
          </w:tcPr>
          <w:p w:rsidR="00D35C5C" w:rsidRDefault="008C5587">
            <w:pPr>
              <w:spacing w:after="0" w:line="240" w:lineRule="auto"/>
            </w:pPr>
            <w:r>
              <w:rPr>
                <w:sz w:val="20"/>
                <w:szCs w:val="20"/>
              </w:rPr>
              <w:t>April-May</w:t>
            </w:r>
          </w:p>
        </w:tc>
        <w:tc>
          <w:tcPr>
            <w:tcW w:w="3479" w:type="dxa"/>
          </w:tcPr>
          <w:p w:rsidR="00D35C5C" w:rsidRDefault="008C5587">
            <w:pPr>
              <w:spacing w:after="0" w:line="240" w:lineRule="auto"/>
            </w:pPr>
            <w:r>
              <w:rPr>
                <w:sz w:val="20"/>
                <w:szCs w:val="20"/>
              </w:rPr>
              <w:t>Practice AP test strategies</w:t>
            </w:r>
            <w:r w:rsidR="002E319A">
              <w:rPr>
                <w:sz w:val="20"/>
                <w:szCs w:val="20"/>
              </w:rPr>
              <w:t xml:space="preserve"> before the test in May.  Sometimes referred to colloquially as the “drill and kill” unit.</w:t>
            </w:r>
          </w:p>
        </w:tc>
        <w:tc>
          <w:tcPr>
            <w:tcW w:w="2754" w:type="dxa"/>
          </w:tcPr>
          <w:p w:rsidR="00D35C5C" w:rsidRPr="002E319A" w:rsidRDefault="002E319A">
            <w:pPr>
              <w:spacing w:after="0" w:line="240" w:lineRule="auto"/>
              <w:rPr>
                <w:i/>
                <w:sz w:val="20"/>
                <w:szCs w:val="20"/>
              </w:rPr>
            </w:pPr>
            <w:r>
              <w:rPr>
                <w:sz w:val="20"/>
                <w:szCs w:val="20"/>
              </w:rPr>
              <w:t xml:space="preserve">Supplemental text:  </w:t>
            </w:r>
            <w:r>
              <w:rPr>
                <w:i/>
                <w:sz w:val="20"/>
                <w:szCs w:val="20"/>
              </w:rPr>
              <w:t>Five Steps</w:t>
            </w:r>
          </w:p>
          <w:p w:rsidR="00AD511F" w:rsidRDefault="00AD511F">
            <w:pPr>
              <w:spacing w:after="0" w:line="240" w:lineRule="auto"/>
            </w:pPr>
          </w:p>
        </w:tc>
      </w:tr>
      <w:tr w:rsidR="00D35C5C" w:rsidTr="002E319A">
        <w:tc>
          <w:tcPr>
            <w:tcW w:w="2754" w:type="dxa"/>
          </w:tcPr>
          <w:p w:rsidR="00D35C5C" w:rsidRDefault="008C5587">
            <w:pPr>
              <w:spacing w:after="0" w:line="240" w:lineRule="auto"/>
            </w:pPr>
            <w:r>
              <w:rPr>
                <w:sz w:val="20"/>
                <w:szCs w:val="20"/>
              </w:rPr>
              <w:t>AP Lit unit</w:t>
            </w:r>
          </w:p>
        </w:tc>
        <w:tc>
          <w:tcPr>
            <w:tcW w:w="2029" w:type="dxa"/>
          </w:tcPr>
          <w:p w:rsidR="00D35C5C" w:rsidRDefault="008C5587">
            <w:pPr>
              <w:spacing w:after="0" w:line="240" w:lineRule="auto"/>
            </w:pPr>
            <w:r>
              <w:rPr>
                <w:sz w:val="20"/>
                <w:szCs w:val="20"/>
              </w:rPr>
              <w:t>May-June</w:t>
            </w:r>
          </w:p>
        </w:tc>
        <w:tc>
          <w:tcPr>
            <w:tcW w:w="3479" w:type="dxa"/>
          </w:tcPr>
          <w:p w:rsidR="00D35C5C" w:rsidRDefault="008C5587" w:rsidP="002E319A">
            <w:pPr>
              <w:spacing w:after="0" w:line="240" w:lineRule="auto"/>
            </w:pPr>
            <w:r>
              <w:rPr>
                <w:sz w:val="20"/>
                <w:szCs w:val="20"/>
              </w:rPr>
              <w:t xml:space="preserve">Preview of AP Lit.  </w:t>
            </w:r>
            <w:r w:rsidR="002E319A">
              <w:rPr>
                <w:sz w:val="20"/>
                <w:szCs w:val="20"/>
              </w:rPr>
              <w:t xml:space="preserve">We transition away from rhetorical analysis and look at how to analyze literature.  </w:t>
            </w:r>
          </w:p>
        </w:tc>
        <w:tc>
          <w:tcPr>
            <w:tcW w:w="2754" w:type="dxa"/>
          </w:tcPr>
          <w:p w:rsidR="002E319A" w:rsidRDefault="002E319A">
            <w:pPr>
              <w:spacing w:after="0" w:line="240" w:lineRule="auto"/>
              <w:rPr>
                <w:sz w:val="20"/>
                <w:szCs w:val="20"/>
              </w:rPr>
            </w:pPr>
            <w:r>
              <w:rPr>
                <w:sz w:val="20"/>
                <w:szCs w:val="20"/>
              </w:rPr>
              <w:t>Required text:</w:t>
            </w:r>
          </w:p>
          <w:p w:rsidR="00D35C5C" w:rsidRDefault="008C5587">
            <w:pPr>
              <w:spacing w:after="0" w:line="240" w:lineRule="auto"/>
            </w:pPr>
            <w:r>
              <w:rPr>
                <w:i/>
                <w:sz w:val="20"/>
                <w:szCs w:val="20"/>
              </w:rPr>
              <w:t>Slaughterhouse-Five</w:t>
            </w:r>
          </w:p>
        </w:tc>
      </w:tr>
    </w:tbl>
    <w:p w:rsidR="008C5587" w:rsidRDefault="008C5587">
      <w:pPr>
        <w:spacing w:after="0" w:line="240" w:lineRule="auto"/>
        <w:rPr>
          <w:sz w:val="20"/>
          <w:szCs w:val="20"/>
        </w:rPr>
      </w:pPr>
    </w:p>
    <w:p w:rsidR="00F16E7C" w:rsidRDefault="00F16E7C">
      <w:pPr>
        <w:spacing w:after="0" w:line="240" w:lineRule="auto"/>
        <w:rPr>
          <w:sz w:val="20"/>
          <w:szCs w:val="20"/>
        </w:rPr>
      </w:pPr>
    </w:p>
    <w:p w:rsidR="00F16E7C" w:rsidRDefault="00F16E7C">
      <w:pPr>
        <w:spacing w:after="0" w:line="240" w:lineRule="auto"/>
        <w:rPr>
          <w:b/>
          <w:sz w:val="20"/>
          <w:szCs w:val="20"/>
        </w:rPr>
      </w:pPr>
    </w:p>
    <w:sectPr w:rsidR="00F16E7C">
      <w:footerReference w:type="defaul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39B" w:rsidRDefault="009F039B" w:rsidP="00181009">
      <w:pPr>
        <w:spacing w:after="0" w:line="240" w:lineRule="auto"/>
      </w:pPr>
      <w:r>
        <w:separator/>
      </w:r>
    </w:p>
  </w:endnote>
  <w:endnote w:type="continuationSeparator" w:id="0">
    <w:p w:rsidR="009F039B" w:rsidRDefault="009F039B" w:rsidP="00181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05402763"/>
      <w:docPartObj>
        <w:docPartGallery w:val="Page Numbers (Bottom of Page)"/>
        <w:docPartUnique/>
      </w:docPartObj>
    </w:sdtPr>
    <w:sdtEndPr>
      <w:rPr>
        <w:noProof/>
      </w:rPr>
    </w:sdtEndPr>
    <w:sdtContent>
      <w:p w:rsidR="00181009" w:rsidRPr="00181009" w:rsidRDefault="00181009">
        <w:pPr>
          <w:pStyle w:val="Footer"/>
          <w:jc w:val="right"/>
          <w:rPr>
            <w:sz w:val="20"/>
            <w:szCs w:val="20"/>
          </w:rPr>
        </w:pPr>
        <w:r w:rsidRPr="00181009">
          <w:rPr>
            <w:sz w:val="20"/>
            <w:szCs w:val="20"/>
          </w:rPr>
          <w:t xml:space="preserve">AP Lang Syllabus                                                                                      </w:t>
        </w:r>
        <w:r>
          <w:rPr>
            <w:sz w:val="20"/>
            <w:szCs w:val="20"/>
          </w:rPr>
          <w:t xml:space="preserve">                                                                                                             </w:t>
        </w:r>
        <w:r w:rsidRPr="00181009">
          <w:rPr>
            <w:sz w:val="20"/>
            <w:szCs w:val="20"/>
          </w:rPr>
          <w:t xml:space="preserve">  page </w:t>
        </w:r>
        <w:r w:rsidRPr="00181009">
          <w:rPr>
            <w:sz w:val="20"/>
            <w:szCs w:val="20"/>
          </w:rPr>
          <w:fldChar w:fldCharType="begin"/>
        </w:r>
        <w:r w:rsidRPr="00181009">
          <w:rPr>
            <w:sz w:val="20"/>
            <w:szCs w:val="20"/>
          </w:rPr>
          <w:instrText xml:space="preserve"> PAGE   \* MERGEFORMAT </w:instrText>
        </w:r>
        <w:r w:rsidRPr="00181009">
          <w:rPr>
            <w:sz w:val="20"/>
            <w:szCs w:val="20"/>
          </w:rPr>
          <w:fldChar w:fldCharType="separate"/>
        </w:r>
        <w:r w:rsidR="00550CAF">
          <w:rPr>
            <w:noProof/>
            <w:sz w:val="20"/>
            <w:szCs w:val="20"/>
          </w:rPr>
          <w:t>1</w:t>
        </w:r>
        <w:r w:rsidRPr="00181009">
          <w:rPr>
            <w:noProof/>
            <w:sz w:val="20"/>
            <w:szCs w:val="20"/>
          </w:rPr>
          <w:fldChar w:fldCharType="end"/>
        </w:r>
      </w:p>
    </w:sdtContent>
  </w:sdt>
  <w:p w:rsidR="00181009" w:rsidRDefault="001810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39B" w:rsidRDefault="009F039B" w:rsidP="00181009">
      <w:pPr>
        <w:spacing w:after="0" w:line="240" w:lineRule="auto"/>
      </w:pPr>
      <w:r>
        <w:separator/>
      </w:r>
    </w:p>
  </w:footnote>
  <w:footnote w:type="continuationSeparator" w:id="0">
    <w:p w:rsidR="009F039B" w:rsidRDefault="009F039B" w:rsidP="001810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677E"/>
    <w:multiLevelType w:val="multilevel"/>
    <w:tmpl w:val="58808A9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0BA60702"/>
    <w:multiLevelType w:val="multilevel"/>
    <w:tmpl w:val="40D82F7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2FBE4DE0"/>
    <w:multiLevelType w:val="multilevel"/>
    <w:tmpl w:val="AC408B5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308224E3"/>
    <w:multiLevelType w:val="multilevel"/>
    <w:tmpl w:val="A6F2038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383D3717"/>
    <w:multiLevelType w:val="multilevel"/>
    <w:tmpl w:val="40D82F7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39C8602C"/>
    <w:multiLevelType w:val="multilevel"/>
    <w:tmpl w:val="A0DED7D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3C1526C1"/>
    <w:multiLevelType w:val="multilevel"/>
    <w:tmpl w:val="FA90127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3E297E76"/>
    <w:multiLevelType w:val="multilevel"/>
    <w:tmpl w:val="978076E2"/>
    <w:lvl w:ilvl="0">
      <w:start w:val="1"/>
      <w:numFmt w:val="bullet"/>
      <w:lvlText w:val=""/>
      <w:lvlJc w:val="left"/>
      <w:pPr>
        <w:ind w:left="720" w:firstLine="360"/>
      </w:pPr>
      <w:rPr>
        <w:rFonts w:ascii="Arial" w:eastAsia="Arial" w:hAnsi="Arial" w:cs="Arial"/>
        <w:color w:val="333333"/>
        <w:sz w:val="20"/>
        <w:szCs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0A779F9"/>
    <w:multiLevelType w:val="multilevel"/>
    <w:tmpl w:val="23DE6FD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58742252"/>
    <w:multiLevelType w:val="multilevel"/>
    <w:tmpl w:val="A9EEA80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5EBC0C00"/>
    <w:multiLevelType w:val="multilevel"/>
    <w:tmpl w:val="3C38941C"/>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11" w15:restartNumberingAfterBreak="0">
    <w:nsid w:val="5FAE4FE1"/>
    <w:multiLevelType w:val="multilevel"/>
    <w:tmpl w:val="71A4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0"/>
  </w:num>
  <w:num w:numId="4">
    <w:abstractNumId w:val="6"/>
  </w:num>
  <w:num w:numId="5">
    <w:abstractNumId w:val="10"/>
  </w:num>
  <w:num w:numId="6">
    <w:abstractNumId w:val="8"/>
  </w:num>
  <w:num w:numId="7">
    <w:abstractNumId w:val="4"/>
  </w:num>
  <w:num w:numId="8">
    <w:abstractNumId w:val="5"/>
  </w:num>
  <w:num w:numId="9">
    <w:abstractNumId w:val="7"/>
  </w:num>
  <w:num w:numId="10">
    <w:abstractNumId w:val="2"/>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C5C"/>
    <w:rsid w:val="000749F3"/>
    <w:rsid w:val="000A5F0D"/>
    <w:rsid w:val="00146904"/>
    <w:rsid w:val="00181009"/>
    <w:rsid w:val="002E319A"/>
    <w:rsid w:val="00300EF2"/>
    <w:rsid w:val="004B63F3"/>
    <w:rsid w:val="00550CAF"/>
    <w:rsid w:val="008C5587"/>
    <w:rsid w:val="008D1660"/>
    <w:rsid w:val="009F039B"/>
    <w:rsid w:val="00A721D7"/>
    <w:rsid w:val="00AD511F"/>
    <w:rsid w:val="00C26AD0"/>
    <w:rsid w:val="00CE1ABB"/>
    <w:rsid w:val="00D35C5C"/>
    <w:rsid w:val="00EF4CBE"/>
    <w:rsid w:val="00F16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2B34"/>
  <w15:docId w15:val="{5E7ECDD3-3007-4A18-94AC-821327BF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Hyperlink">
    <w:name w:val="Hyperlink"/>
    <w:basedOn w:val="DefaultParagraphFont"/>
    <w:uiPriority w:val="99"/>
    <w:unhideWhenUsed/>
    <w:rsid w:val="008C5587"/>
    <w:rPr>
      <w:color w:val="0563C1" w:themeColor="hyperlink"/>
      <w:u w:val="single"/>
    </w:rPr>
  </w:style>
  <w:style w:type="character" w:customStyle="1" w:styleId="a-size-base">
    <w:name w:val="a-size-base"/>
    <w:basedOn w:val="DefaultParagraphFont"/>
    <w:rsid w:val="000749F3"/>
  </w:style>
  <w:style w:type="table" w:styleId="TableGrid">
    <w:name w:val="Table Grid"/>
    <w:basedOn w:val="TableNormal"/>
    <w:uiPriority w:val="39"/>
    <w:rsid w:val="0007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009"/>
    <w:pPr>
      <w:ind w:left="720"/>
      <w:contextualSpacing/>
    </w:pPr>
  </w:style>
  <w:style w:type="paragraph" w:styleId="Header">
    <w:name w:val="header"/>
    <w:basedOn w:val="Normal"/>
    <w:link w:val="HeaderChar"/>
    <w:uiPriority w:val="99"/>
    <w:unhideWhenUsed/>
    <w:rsid w:val="00181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009"/>
  </w:style>
  <w:style w:type="paragraph" w:styleId="Footer">
    <w:name w:val="footer"/>
    <w:basedOn w:val="Normal"/>
    <w:link w:val="FooterChar"/>
    <w:uiPriority w:val="99"/>
    <w:unhideWhenUsed/>
    <w:rsid w:val="00181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87920">
      <w:bodyDiv w:val="1"/>
      <w:marLeft w:val="0"/>
      <w:marRight w:val="0"/>
      <w:marTop w:val="0"/>
      <w:marBottom w:val="0"/>
      <w:divBdr>
        <w:top w:val="none" w:sz="0" w:space="0" w:color="auto"/>
        <w:left w:val="none" w:sz="0" w:space="0" w:color="auto"/>
        <w:bottom w:val="none" w:sz="0" w:space="0" w:color="auto"/>
        <w:right w:val="none" w:sz="0" w:space="0" w:color="auto"/>
      </w:divBdr>
      <w:divsChild>
        <w:div w:id="554663894">
          <w:marLeft w:val="0"/>
          <w:marRight w:val="0"/>
          <w:marTop w:val="0"/>
          <w:marBottom w:val="0"/>
          <w:divBdr>
            <w:top w:val="none" w:sz="0" w:space="0" w:color="auto"/>
            <w:left w:val="none" w:sz="0" w:space="0" w:color="auto"/>
            <w:bottom w:val="none" w:sz="0" w:space="0" w:color="auto"/>
            <w:right w:val="none" w:sz="0" w:space="0" w:color="auto"/>
          </w:divBdr>
        </w:div>
        <w:div w:id="1625844007">
          <w:marLeft w:val="0"/>
          <w:marRight w:val="0"/>
          <w:marTop w:val="0"/>
          <w:marBottom w:val="0"/>
          <w:divBdr>
            <w:top w:val="none" w:sz="0" w:space="0" w:color="auto"/>
            <w:left w:val="none" w:sz="0" w:space="0" w:color="auto"/>
            <w:bottom w:val="none" w:sz="0" w:space="0" w:color="auto"/>
            <w:right w:val="none" w:sz="0" w:space="0" w:color="auto"/>
          </w:divBdr>
        </w:div>
      </w:divsChild>
    </w:div>
    <w:div w:id="2059470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laughterhouse-Five-Novel-Modern-Library-Novels/dp/0385333846/ref=sr_1_1?s=books&amp;ie=UTF8&amp;qid=1528463840&amp;sr=1-1&amp;keywords=slaughterhouse+five" TargetMode="External"/><Relationship Id="rId13" Type="http://schemas.openxmlformats.org/officeDocument/2006/relationships/hyperlink" Target="https://www.amazon.com/Elements-Style-Simplified-Illustrated-People-ebook/dp/B079M1692M/ref=sr_1_1_sspa?s=books&amp;ie=UTF8&amp;qid=1528465855&amp;sr=1-1-spons&amp;keywords=elements+of+style&amp;psc=1" TargetMode="External"/><Relationship Id="rId3" Type="http://schemas.openxmlformats.org/officeDocument/2006/relationships/settings" Target="settings.xml"/><Relationship Id="rId7" Type="http://schemas.openxmlformats.org/officeDocument/2006/relationships/hyperlink" Target="mailto:jessicam.yost@cms.k12.nc.us" TargetMode="External"/><Relationship Id="rId12" Type="http://schemas.openxmlformats.org/officeDocument/2006/relationships/hyperlink" Target="https://www.amazon.com/Elements-Style-Fourth-William-Strunk/dp/020530902X/ref=sr_1_3?s=books&amp;ie=UTF8&amp;qid=1528465855&amp;sr=1-3&amp;keywords=elements+of+styl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Steps-AP-English-Language-2018/dp/1259862313/ref=sr_1_1?s=books&amp;ie=UTF8&amp;qid=1528465718&amp;sr=1-1&amp;keywords=five+steps+to+a+five+ap+english+languag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hegg.com/textbooks/the-language-of-composition-2nd-edition-9780312676506-0312676506?trackid=3fd7f9a5&amp;strackid=612ef81f&amp;ii=1" TargetMode="External"/><Relationship Id="rId4" Type="http://schemas.openxmlformats.org/officeDocument/2006/relationships/webSettings" Target="webSettings.xml"/><Relationship Id="rId9" Type="http://schemas.openxmlformats.org/officeDocument/2006/relationships/hyperlink" Target="https://www.amazon.com/Language-Composition-Reading-Writing-Rhetoric/dp/0312676506/ref=sr_1_1?s=books&amp;ie=UTF8&amp;qid=1528463273&amp;sr=1-1&amp;keywords=language+of+composition" TargetMode="External"/><Relationship Id="rId14" Type="http://schemas.openxmlformats.org/officeDocument/2006/relationships/hyperlink" Target="https://www.amazon.com/Thank-You-Arguing-Third-Persuasion/dp/0804189935/ref=sr_1_1?s=books&amp;ie=UTF8&amp;qid=1528466053&amp;sr=1-1&amp;keywords=thank+you+for+argu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1931</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Campolmi, Matthew</dc:creator>
  <cp:lastModifiedBy>Nasuti, Jessica M.</cp:lastModifiedBy>
  <cp:revision>2</cp:revision>
  <dcterms:created xsi:type="dcterms:W3CDTF">2018-07-03T11:44:00Z</dcterms:created>
  <dcterms:modified xsi:type="dcterms:W3CDTF">2018-07-03T11:44:00Z</dcterms:modified>
</cp:coreProperties>
</file>